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9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</w:tblGrid>
      <w:tr w:rsidR="009E3263" w:rsidRPr="00E71045" w14:paraId="591ECE31" w14:textId="77777777" w:rsidTr="009E3263">
        <w:tc>
          <w:tcPr>
            <w:tcW w:w="14786" w:type="dxa"/>
          </w:tcPr>
          <w:p w14:paraId="4B973FD0" w14:textId="77777777" w:rsidR="00E647F2" w:rsidRPr="00E71045" w:rsidRDefault="00E647F2" w:rsidP="00E71045">
            <w:pPr>
              <w:widowControl w:val="0"/>
              <w:jc w:val="center"/>
            </w:pPr>
            <w:r w:rsidRPr="00E71045">
              <w:t>ПРИЛОЖЕНИЕ</w:t>
            </w:r>
          </w:p>
          <w:p w14:paraId="0477DAC5" w14:textId="77777777" w:rsidR="00E647F2" w:rsidRPr="00E71045" w:rsidRDefault="00E647F2" w:rsidP="00E71045">
            <w:pPr>
              <w:widowControl w:val="0"/>
              <w:jc w:val="center"/>
            </w:pPr>
          </w:p>
          <w:p w14:paraId="051060A2" w14:textId="2CD6BC11" w:rsidR="00E647F2" w:rsidRPr="00E71045" w:rsidRDefault="00E647F2" w:rsidP="00E71045">
            <w:pPr>
              <w:widowControl w:val="0"/>
              <w:jc w:val="center"/>
            </w:pPr>
            <w:r w:rsidRPr="00E71045">
              <w:t>УТВЕРЖД</w:t>
            </w:r>
            <w:r w:rsidR="00F96077">
              <w:t>ЁН</w:t>
            </w:r>
          </w:p>
          <w:p w14:paraId="6057C8A5" w14:textId="77777777" w:rsidR="00E647F2" w:rsidRPr="00E71045" w:rsidRDefault="00E647F2" w:rsidP="00E71045">
            <w:pPr>
              <w:widowControl w:val="0"/>
              <w:jc w:val="center"/>
            </w:pPr>
            <w:r w:rsidRPr="00E71045">
              <w:t>постановлением администрации</w:t>
            </w:r>
          </w:p>
          <w:p w14:paraId="22B938B6" w14:textId="77777777" w:rsidR="00E647F2" w:rsidRPr="00E71045" w:rsidRDefault="00E647F2" w:rsidP="00E71045">
            <w:pPr>
              <w:widowControl w:val="0"/>
              <w:jc w:val="center"/>
            </w:pPr>
            <w:r w:rsidRPr="00E71045">
              <w:t>Ейского городского поселения</w:t>
            </w:r>
          </w:p>
          <w:p w14:paraId="36C15EA2" w14:textId="77777777" w:rsidR="00E647F2" w:rsidRPr="00E71045" w:rsidRDefault="00E647F2" w:rsidP="00E71045">
            <w:pPr>
              <w:widowControl w:val="0"/>
              <w:jc w:val="center"/>
            </w:pPr>
            <w:r w:rsidRPr="00E71045">
              <w:t>Ейского района</w:t>
            </w:r>
          </w:p>
          <w:p w14:paraId="33582F64" w14:textId="349B11A0" w:rsidR="009E3263" w:rsidRPr="00E71045" w:rsidRDefault="00242DB7" w:rsidP="00E71045">
            <w:pPr>
              <w:widowControl w:val="0"/>
              <w:jc w:val="center"/>
              <w:rPr>
                <w:color w:val="000000"/>
                <w:spacing w:val="5"/>
              </w:rPr>
            </w:pPr>
            <w:r>
              <w:t>о</w:t>
            </w:r>
            <w:r w:rsidR="00E647F2" w:rsidRPr="00E71045">
              <w:t>т</w:t>
            </w:r>
            <w:r>
              <w:t xml:space="preserve"> 18</w:t>
            </w:r>
            <w:r w:rsidR="00E647F2" w:rsidRPr="00E71045">
              <w:t xml:space="preserve"> </w:t>
            </w:r>
            <w:r>
              <w:t xml:space="preserve">апреля 2025 года </w:t>
            </w:r>
            <w:r w:rsidR="00E647F2" w:rsidRPr="00E71045">
              <w:t>№</w:t>
            </w:r>
            <w:r>
              <w:t xml:space="preserve"> 305</w:t>
            </w:r>
            <w:r w:rsidR="00E647F2" w:rsidRPr="00E71045">
              <w:t>______</w:t>
            </w:r>
          </w:p>
        </w:tc>
      </w:tr>
    </w:tbl>
    <w:p w14:paraId="0DD916DB" w14:textId="77777777" w:rsidR="009E3263" w:rsidRPr="00E71045" w:rsidRDefault="009E3263" w:rsidP="00E71045">
      <w:pPr>
        <w:widowControl w:val="0"/>
        <w:shd w:val="clear" w:color="auto" w:fill="FFFFFF"/>
        <w:ind w:hanging="16"/>
        <w:jc w:val="center"/>
        <w:rPr>
          <w:color w:val="000000"/>
          <w:spacing w:val="5"/>
        </w:rPr>
      </w:pPr>
    </w:p>
    <w:p w14:paraId="5C4E75FF" w14:textId="77777777" w:rsidR="00E647F2" w:rsidRPr="00E71045" w:rsidRDefault="00E647F2" w:rsidP="00E71045">
      <w:pPr>
        <w:widowControl w:val="0"/>
        <w:shd w:val="clear" w:color="auto" w:fill="FFFFFF"/>
        <w:ind w:hanging="16"/>
        <w:jc w:val="center"/>
        <w:rPr>
          <w:color w:val="000000"/>
          <w:spacing w:val="5"/>
        </w:rPr>
      </w:pPr>
    </w:p>
    <w:p w14:paraId="49119872" w14:textId="77777777" w:rsidR="009E3263" w:rsidRPr="00E71045" w:rsidRDefault="009E3263" w:rsidP="00E71045">
      <w:pPr>
        <w:widowControl w:val="0"/>
        <w:shd w:val="clear" w:color="auto" w:fill="FFFFFF"/>
        <w:jc w:val="center"/>
        <w:rPr>
          <w:b/>
          <w:color w:val="000000"/>
          <w:spacing w:val="4"/>
        </w:rPr>
      </w:pPr>
      <w:r w:rsidRPr="00E71045">
        <w:rPr>
          <w:b/>
          <w:color w:val="000000"/>
          <w:spacing w:val="6"/>
        </w:rPr>
        <w:t xml:space="preserve">План </w:t>
      </w:r>
      <w:r w:rsidRPr="00E71045">
        <w:rPr>
          <w:b/>
          <w:color w:val="000000"/>
          <w:spacing w:val="4"/>
        </w:rPr>
        <w:t>мероприятий, направленных на увеличение наполняемости</w:t>
      </w:r>
    </w:p>
    <w:p w14:paraId="43121AF7" w14:textId="77777777" w:rsidR="009E3263" w:rsidRPr="00E71045" w:rsidRDefault="009E3263" w:rsidP="00E71045">
      <w:pPr>
        <w:widowControl w:val="0"/>
        <w:shd w:val="clear" w:color="auto" w:fill="FFFFFF"/>
        <w:jc w:val="center"/>
        <w:rPr>
          <w:b/>
          <w:color w:val="000000"/>
          <w:spacing w:val="5"/>
        </w:rPr>
      </w:pPr>
      <w:r w:rsidRPr="00E71045">
        <w:rPr>
          <w:b/>
          <w:color w:val="000000"/>
          <w:spacing w:val="4"/>
        </w:rPr>
        <w:t xml:space="preserve">доходной </w:t>
      </w:r>
      <w:r w:rsidRPr="00E71045">
        <w:rPr>
          <w:b/>
          <w:color w:val="000000"/>
          <w:spacing w:val="5"/>
        </w:rPr>
        <w:t>части бюджета Ейского городского поселения</w:t>
      </w:r>
    </w:p>
    <w:p w14:paraId="28A14F7F" w14:textId="493A4D54" w:rsidR="009E3263" w:rsidRDefault="009E3263" w:rsidP="00E71045">
      <w:pPr>
        <w:widowControl w:val="0"/>
        <w:shd w:val="clear" w:color="auto" w:fill="FFFFFF"/>
        <w:jc w:val="center"/>
        <w:rPr>
          <w:b/>
          <w:color w:val="000000"/>
          <w:spacing w:val="5"/>
        </w:rPr>
      </w:pPr>
      <w:r w:rsidRPr="00E71045">
        <w:rPr>
          <w:b/>
          <w:color w:val="000000"/>
          <w:spacing w:val="5"/>
        </w:rPr>
        <w:t xml:space="preserve">Ейского района </w:t>
      </w:r>
      <w:r w:rsidR="006B19E8">
        <w:rPr>
          <w:b/>
          <w:color w:val="000000"/>
          <w:spacing w:val="5"/>
        </w:rPr>
        <w:t>в</w:t>
      </w:r>
      <w:r w:rsidR="009B58EA" w:rsidRPr="00E71045">
        <w:rPr>
          <w:b/>
          <w:color w:val="000000"/>
          <w:spacing w:val="5"/>
        </w:rPr>
        <w:t xml:space="preserve"> </w:t>
      </w:r>
      <w:r w:rsidRPr="00E71045">
        <w:rPr>
          <w:b/>
          <w:color w:val="000000"/>
          <w:spacing w:val="5"/>
        </w:rPr>
        <w:t>202</w:t>
      </w:r>
      <w:r w:rsidR="00FD0551">
        <w:rPr>
          <w:b/>
          <w:color w:val="000000"/>
          <w:spacing w:val="5"/>
        </w:rPr>
        <w:t>5</w:t>
      </w:r>
      <w:r w:rsidRPr="00E71045">
        <w:rPr>
          <w:b/>
          <w:color w:val="000000"/>
          <w:spacing w:val="5"/>
        </w:rPr>
        <w:t xml:space="preserve"> год</w:t>
      </w:r>
      <w:r w:rsidR="006B19E8">
        <w:rPr>
          <w:b/>
          <w:color w:val="000000"/>
          <w:spacing w:val="5"/>
        </w:rPr>
        <w:t>у</w:t>
      </w:r>
      <w:r w:rsidRPr="00E71045">
        <w:rPr>
          <w:b/>
          <w:color w:val="000000"/>
          <w:spacing w:val="5"/>
        </w:rPr>
        <w:t xml:space="preserve"> </w:t>
      </w:r>
    </w:p>
    <w:p w14:paraId="6D692545" w14:textId="77777777" w:rsidR="00E71045" w:rsidRDefault="00E71045" w:rsidP="00E71045">
      <w:pPr>
        <w:widowControl w:val="0"/>
        <w:shd w:val="clear" w:color="auto" w:fill="FFFFFF"/>
        <w:jc w:val="center"/>
        <w:rPr>
          <w:b/>
          <w:color w:val="000000"/>
          <w:spacing w:val="5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3"/>
        <w:gridCol w:w="5659"/>
        <w:gridCol w:w="4111"/>
        <w:gridCol w:w="4678"/>
      </w:tblGrid>
      <w:tr w:rsidR="006062CB" w:rsidRPr="00E71045" w14:paraId="56AA1575" w14:textId="77777777" w:rsidTr="00EB1B97">
        <w:tc>
          <w:tcPr>
            <w:tcW w:w="573" w:type="dxa"/>
          </w:tcPr>
          <w:p w14:paraId="11878941" w14:textId="3AB8B5C1" w:rsidR="006062CB" w:rsidRPr="00E71045" w:rsidRDefault="00B56402" w:rsidP="00E71045">
            <w:pPr>
              <w:widowControl w:val="0"/>
              <w:jc w:val="center"/>
            </w:pPr>
            <w:r>
              <w:t>№ п/п</w:t>
            </w:r>
          </w:p>
        </w:tc>
        <w:tc>
          <w:tcPr>
            <w:tcW w:w="5659" w:type="dxa"/>
          </w:tcPr>
          <w:p w14:paraId="17A92B87" w14:textId="77777777" w:rsidR="006062CB" w:rsidRPr="00E71045" w:rsidRDefault="006062CB" w:rsidP="00E71045">
            <w:pPr>
              <w:widowControl w:val="0"/>
              <w:jc w:val="center"/>
            </w:pPr>
            <w:r w:rsidRPr="00E71045">
              <w:t>Наименование мероприятия</w:t>
            </w:r>
          </w:p>
        </w:tc>
        <w:tc>
          <w:tcPr>
            <w:tcW w:w="4111" w:type="dxa"/>
          </w:tcPr>
          <w:p w14:paraId="4FF79443" w14:textId="77777777" w:rsidR="006062CB" w:rsidRPr="00E71045" w:rsidRDefault="00904454" w:rsidP="00E71045">
            <w:pPr>
              <w:widowControl w:val="0"/>
              <w:jc w:val="center"/>
            </w:pPr>
            <w:r w:rsidRPr="00E71045">
              <w:t>Отчетные показатели</w:t>
            </w:r>
          </w:p>
        </w:tc>
        <w:tc>
          <w:tcPr>
            <w:tcW w:w="4678" w:type="dxa"/>
          </w:tcPr>
          <w:p w14:paraId="67FFAD59" w14:textId="77777777" w:rsidR="006062CB" w:rsidRPr="00E71045" w:rsidRDefault="006062CB" w:rsidP="00E71045">
            <w:pPr>
              <w:widowControl w:val="0"/>
              <w:jc w:val="center"/>
            </w:pPr>
            <w:r w:rsidRPr="00E71045">
              <w:t>Ответственный исполнитель</w:t>
            </w:r>
          </w:p>
        </w:tc>
      </w:tr>
      <w:tr w:rsidR="006062CB" w:rsidRPr="00E71045" w14:paraId="40ED9F65" w14:textId="77777777" w:rsidTr="00EB1B97">
        <w:tc>
          <w:tcPr>
            <w:tcW w:w="573" w:type="dxa"/>
          </w:tcPr>
          <w:p w14:paraId="56061972" w14:textId="77777777" w:rsidR="006062CB" w:rsidRPr="00E71045" w:rsidRDefault="006062CB" w:rsidP="00E71045">
            <w:pPr>
              <w:widowControl w:val="0"/>
              <w:jc w:val="center"/>
            </w:pPr>
            <w:r w:rsidRPr="00E71045">
              <w:t>1</w:t>
            </w:r>
          </w:p>
        </w:tc>
        <w:tc>
          <w:tcPr>
            <w:tcW w:w="5659" w:type="dxa"/>
          </w:tcPr>
          <w:p w14:paraId="430B127D" w14:textId="77777777" w:rsidR="006062CB" w:rsidRPr="00E71045" w:rsidRDefault="006062CB" w:rsidP="00E71045">
            <w:pPr>
              <w:widowControl w:val="0"/>
              <w:jc w:val="center"/>
            </w:pPr>
            <w:r w:rsidRPr="00E71045">
              <w:t>2</w:t>
            </w:r>
          </w:p>
        </w:tc>
        <w:tc>
          <w:tcPr>
            <w:tcW w:w="4111" w:type="dxa"/>
          </w:tcPr>
          <w:p w14:paraId="1AD12AB7" w14:textId="5005AF79" w:rsidR="006062CB" w:rsidRPr="00E71045" w:rsidRDefault="00E71045" w:rsidP="00E71045">
            <w:pPr>
              <w:widowControl w:val="0"/>
              <w:jc w:val="center"/>
            </w:pPr>
            <w:r>
              <w:t>3</w:t>
            </w:r>
          </w:p>
        </w:tc>
        <w:tc>
          <w:tcPr>
            <w:tcW w:w="4678" w:type="dxa"/>
          </w:tcPr>
          <w:p w14:paraId="65607822" w14:textId="249D4DB3" w:rsidR="006062CB" w:rsidRPr="00E71045" w:rsidRDefault="00E71045" w:rsidP="00E71045">
            <w:pPr>
              <w:widowControl w:val="0"/>
              <w:jc w:val="center"/>
            </w:pPr>
            <w:r>
              <w:t>4</w:t>
            </w:r>
          </w:p>
        </w:tc>
      </w:tr>
      <w:tr w:rsidR="0044339B" w:rsidRPr="00E71045" w14:paraId="064A54D7" w14:textId="77777777" w:rsidTr="00EB1B97">
        <w:tc>
          <w:tcPr>
            <w:tcW w:w="573" w:type="dxa"/>
          </w:tcPr>
          <w:p w14:paraId="3D9685F8" w14:textId="5968EC71" w:rsidR="0044339B" w:rsidRPr="00E71045" w:rsidRDefault="004A783C" w:rsidP="00E71045">
            <w:pPr>
              <w:widowControl w:val="0"/>
              <w:jc w:val="center"/>
            </w:pPr>
            <w:r>
              <w:t>1</w:t>
            </w:r>
          </w:p>
        </w:tc>
        <w:tc>
          <w:tcPr>
            <w:tcW w:w="5659" w:type="dxa"/>
          </w:tcPr>
          <w:p w14:paraId="529E4D67" w14:textId="51155DA5" w:rsidR="005B74EC" w:rsidRPr="00E71045" w:rsidRDefault="0044339B" w:rsidP="00E71045">
            <w:pPr>
              <w:widowControl w:val="0"/>
              <w:jc w:val="both"/>
            </w:pPr>
            <w:r w:rsidRPr="00E71045">
              <w:t>Обеспечение исполнение бюджетных назначений по поступлению налоговых и неналоговых доходов в бюджет городского поселения на 202</w:t>
            </w:r>
            <w:r w:rsidR="0003682F">
              <w:t xml:space="preserve">5 </w:t>
            </w:r>
            <w:r w:rsidRPr="00E71045">
              <w:t>год</w:t>
            </w:r>
            <w:r w:rsidR="0003682F">
              <w:t xml:space="preserve"> </w:t>
            </w:r>
            <w:r w:rsidRPr="00E71045">
              <w:t>в объёме не менее утверждённого на 202</w:t>
            </w:r>
            <w:r w:rsidR="0003682F">
              <w:t>5</w:t>
            </w:r>
            <w:r w:rsidRPr="00E71045">
              <w:t xml:space="preserve"> год</w:t>
            </w:r>
          </w:p>
        </w:tc>
        <w:tc>
          <w:tcPr>
            <w:tcW w:w="4111" w:type="dxa"/>
          </w:tcPr>
          <w:p w14:paraId="3C6E2A75" w14:textId="4BA44C0D" w:rsidR="0044339B" w:rsidRPr="00E71045" w:rsidRDefault="00F368B1" w:rsidP="00E71045">
            <w:pPr>
              <w:widowControl w:val="0"/>
            </w:pPr>
            <w:r w:rsidRPr="00E71045">
              <w:t>темп роста к соответствующему периоду 202</w:t>
            </w:r>
            <w:r w:rsidR="0003682F">
              <w:t>4</w:t>
            </w:r>
            <w:r w:rsidRPr="00E71045">
              <w:t xml:space="preserve"> года, %;</w:t>
            </w:r>
          </w:p>
          <w:p w14:paraId="04CC7AAA" w14:textId="77777777" w:rsidR="00F368B1" w:rsidRDefault="00F368B1" w:rsidP="0003682F">
            <w:pPr>
              <w:widowControl w:val="0"/>
            </w:pPr>
          </w:p>
          <w:p w14:paraId="1E0C4388" w14:textId="19BC1577" w:rsidR="0003682F" w:rsidRPr="00E71045" w:rsidRDefault="0003682F" w:rsidP="0003682F">
            <w:pPr>
              <w:widowControl w:val="0"/>
            </w:pPr>
          </w:p>
        </w:tc>
        <w:tc>
          <w:tcPr>
            <w:tcW w:w="4678" w:type="dxa"/>
          </w:tcPr>
          <w:p w14:paraId="57878D73" w14:textId="0866E9D4" w:rsidR="0044339B" w:rsidRPr="00E71045" w:rsidRDefault="0003682F" w:rsidP="0003682F">
            <w:pPr>
              <w:widowControl w:val="0"/>
            </w:pPr>
            <w:r>
              <w:t>Администраторы доходных источников (по согласованию), отраслевые (структурные) подразделения администрации Ейского городского поселения Ейского района</w:t>
            </w:r>
            <w:r w:rsidR="00EB1B97">
              <w:t xml:space="preserve"> (далее – ЕГП ЕР)</w:t>
            </w:r>
          </w:p>
        </w:tc>
      </w:tr>
      <w:tr w:rsidR="00BD495A" w:rsidRPr="00E71045" w14:paraId="1187B06D" w14:textId="77777777" w:rsidTr="00EB1B97">
        <w:tc>
          <w:tcPr>
            <w:tcW w:w="573" w:type="dxa"/>
          </w:tcPr>
          <w:p w14:paraId="27DE3297" w14:textId="29439A2C" w:rsidR="00BD495A" w:rsidRPr="00E71045" w:rsidRDefault="004A783C" w:rsidP="00E710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5659" w:type="dxa"/>
          </w:tcPr>
          <w:p w14:paraId="12479DCE" w14:textId="11502F27" w:rsidR="00BD495A" w:rsidRPr="00E71045" w:rsidRDefault="00DD3753" w:rsidP="00E71045">
            <w:pPr>
              <w:widowControl w:val="0"/>
              <w:jc w:val="both"/>
            </w:pPr>
            <w:r w:rsidRPr="00E71045">
              <w:t>Обеспечение в пределах установленной компетенции</w:t>
            </w:r>
            <w:r w:rsidR="000A12A1" w:rsidRPr="00E71045">
              <w:t xml:space="preserve"> работы комиссии по мобилизации дополнительных доходов в бюджет Ейского городского поселения Ейского района</w:t>
            </w:r>
          </w:p>
        </w:tc>
        <w:tc>
          <w:tcPr>
            <w:tcW w:w="4111" w:type="dxa"/>
          </w:tcPr>
          <w:p w14:paraId="607D9E3B" w14:textId="738D385B" w:rsidR="00BD495A" w:rsidRPr="00E71045" w:rsidRDefault="0003682F" w:rsidP="00E71045">
            <w:pPr>
              <w:widowControl w:val="0"/>
            </w:pPr>
            <w:r>
              <w:t>с</w:t>
            </w:r>
            <w:r w:rsidR="000A12A1" w:rsidRPr="00E71045">
              <w:t>умма погашенной задолженности, % от общей суммы недоимки</w:t>
            </w:r>
          </w:p>
        </w:tc>
        <w:tc>
          <w:tcPr>
            <w:tcW w:w="4678" w:type="dxa"/>
          </w:tcPr>
          <w:p w14:paraId="4E2C38B1" w14:textId="3FFD6251" w:rsidR="00BD495A" w:rsidRPr="00E71045" w:rsidRDefault="0003682F" w:rsidP="0003682F">
            <w:pPr>
              <w:widowControl w:val="0"/>
            </w:pPr>
            <w:r>
              <w:t>Финансово-экономический отдел, отдел торговли и курортов, правовой отдел, Управление имущественных и земельных отношений ЕГП ЕР, Управление жилищно-коммунального хозяйства</w:t>
            </w:r>
            <w:r w:rsidR="000A12A1" w:rsidRPr="00E71045">
              <w:t xml:space="preserve"> </w:t>
            </w:r>
          </w:p>
        </w:tc>
      </w:tr>
      <w:tr w:rsidR="005B74EC" w:rsidRPr="00E71045" w14:paraId="2867ECB0" w14:textId="77777777" w:rsidTr="00EB1B97">
        <w:trPr>
          <w:trHeight w:val="2576"/>
        </w:trPr>
        <w:tc>
          <w:tcPr>
            <w:tcW w:w="573" w:type="dxa"/>
          </w:tcPr>
          <w:p w14:paraId="57F61EB9" w14:textId="77961E27" w:rsidR="005B74EC" w:rsidRPr="00E71045" w:rsidRDefault="005B74EC" w:rsidP="00B56402">
            <w:pPr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5659" w:type="dxa"/>
          </w:tcPr>
          <w:p w14:paraId="18057A79" w14:textId="3BB65C7B" w:rsidR="005B74EC" w:rsidRPr="00E71045" w:rsidRDefault="005B74EC" w:rsidP="004E1FF7">
            <w:pPr>
              <w:widowControl w:val="0"/>
            </w:pPr>
            <w:r w:rsidRPr="005B74EC">
              <w:t>Проведение в пределах установленной компетенции мероприятий, направленных на взыскание и урегулирование задолженности по налогам органов местного самоуправления Ейского городского поселения Ейского района, подведомственных им учреждений, муниципальных учреждений, муниципальных унитарных предприятий</w:t>
            </w:r>
          </w:p>
        </w:tc>
        <w:tc>
          <w:tcPr>
            <w:tcW w:w="4111" w:type="dxa"/>
          </w:tcPr>
          <w:p w14:paraId="25383093" w14:textId="7E19E8EA" w:rsidR="005B74EC" w:rsidRPr="00E71045" w:rsidRDefault="005B74EC" w:rsidP="004E1FF7">
            <w:pPr>
              <w:widowControl w:val="0"/>
            </w:pPr>
            <w:r>
              <w:t>сумма</w:t>
            </w:r>
            <w:r w:rsidRPr="0003682F">
              <w:t xml:space="preserve"> урегулированной задолженности по налогам в сумме задолженности, сложившейся по состоянию на 01.01.2025 в отношении органов местного самоуправления </w:t>
            </w:r>
            <w:r>
              <w:t>Ейского городского поселения Ейского района</w:t>
            </w:r>
            <w:r w:rsidRPr="0003682F">
              <w:t>, подведомственных им учреждений</w:t>
            </w:r>
          </w:p>
        </w:tc>
        <w:tc>
          <w:tcPr>
            <w:tcW w:w="4678" w:type="dxa"/>
          </w:tcPr>
          <w:p w14:paraId="77AC4F37" w14:textId="1AC0D193" w:rsidR="005B74EC" w:rsidRPr="00E71045" w:rsidRDefault="005B74EC" w:rsidP="004E1FF7">
            <w:pPr>
              <w:widowControl w:val="0"/>
            </w:pPr>
            <w:r>
              <w:t xml:space="preserve">Отраслевые (структурные) подразделения администрации </w:t>
            </w:r>
            <w:r w:rsidR="0047756A">
              <w:t>ЕГП ЕР</w:t>
            </w:r>
          </w:p>
        </w:tc>
      </w:tr>
      <w:tr w:rsidR="0003682F" w:rsidRPr="00E71045" w14:paraId="790949ED" w14:textId="77777777" w:rsidTr="00EB1B97">
        <w:trPr>
          <w:trHeight w:val="1171"/>
        </w:trPr>
        <w:tc>
          <w:tcPr>
            <w:tcW w:w="573" w:type="dxa"/>
          </w:tcPr>
          <w:p w14:paraId="6DF15643" w14:textId="77D7B046" w:rsidR="0003682F" w:rsidRPr="00E71045" w:rsidRDefault="004E1FF7" w:rsidP="00E71045">
            <w:pPr>
              <w:widowControl w:val="0"/>
              <w:jc w:val="center"/>
            </w:pPr>
            <w:r>
              <w:t>4</w:t>
            </w:r>
          </w:p>
        </w:tc>
        <w:tc>
          <w:tcPr>
            <w:tcW w:w="5659" w:type="dxa"/>
          </w:tcPr>
          <w:p w14:paraId="5E8733C9" w14:textId="5E06B6D8" w:rsidR="005B74EC" w:rsidRPr="0003682F" w:rsidRDefault="004E1FF7" w:rsidP="00E71045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 по информированию представителя нанимателя (работодателя) о работниках, имеющих неисполненную обязанность по уплате обязательных платежей в бюджетную систему Российской Федерации, в том числе в отношении органов местного само-управления Ейского городского поселения Ейского района, с соблюдением положений Федерального закона от 27 июля   2006 г. №152-ФЗ «О персональных данных»</w:t>
            </w:r>
            <w:r w:rsidRPr="004E1FF7">
              <w:t xml:space="preserve">  </w:t>
            </w:r>
          </w:p>
        </w:tc>
        <w:tc>
          <w:tcPr>
            <w:tcW w:w="4111" w:type="dxa"/>
          </w:tcPr>
          <w:p w14:paraId="55676DD0" w14:textId="77777777" w:rsidR="0003682F" w:rsidRDefault="004E1FF7" w:rsidP="00E71045">
            <w:pPr>
              <w:widowControl w:val="0"/>
            </w:pPr>
            <w:r>
              <w:t>количество</w:t>
            </w:r>
            <w:r w:rsidRPr="004E1FF7">
              <w:t xml:space="preserve"> проинформированных</w:t>
            </w:r>
            <w:r>
              <w:t xml:space="preserve"> </w:t>
            </w:r>
            <w:r w:rsidRPr="004E1FF7">
              <w:t>представителей нанимателя</w:t>
            </w:r>
            <w:r>
              <w:t xml:space="preserve"> </w:t>
            </w:r>
            <w:r w:rsidRPr="004E1FF7">
              <w:t>(работодателя) с численностью</w:t>
            </w:r>
            <w:r>
              <w:t xml:space="preserve"> </w:t>
            </w:r>
            <w:r w:rsidRPr="004E1FF7">
              <w:t>работников более 100 человек, сотрудники которых имеют неисполненную обязанность по уплате платежей</w:t>
            </w:r>
          </w:p>
          <w:p w14:paraId="43B0171C" w14:textId="77777777" w:rsidR="00785D8A" w:rsidRDefault="00785D8A" w:rsidP="00E71045">
            <w:pPr>
              <w:widowControl w:val="0"/>
            </w:pPr>
          </w:p>
          <w:p w14:paraId="480CE6B5" w14:textId="77777777" w:rsidR="00785D8A" w:rsidRDefault="00785D8A" w:rsidP="00E71045">
            <w:pPr>
              <w:widowControl w:val="0"/>
            </w:pPr>
          </w:p>
          <w:p w14:paraId="1C3F84DB" w14:textId="77777777" w:rsidR="00785D8A" w:rsidRDefault="00785D8A" w:rsidP="00E71045">
            <w:pPr>
              <w:widowControl w:val="0"/>
            </w:pPr>
          </w:p>
          <w:p w14:paraId="4BD8D23C" w14:textId="77777777" w:rsidR="00785D8A" w:rsidRDefault="00785D8A" w:rsidP="00E71045">
            <w:pPr>
              <w:widowControl w:val="0"/>
            </w:pPr>
          </w:p>
          <w:p w14:paraId="03DA9225" w14:textId="6A746E8C" w:rsidR="00785D8A" w:rsidRPr="00E71045" w:rsidRDefault="00785D8A" w:rsidP="00E71045">
            <w:pPr>
              <w:widowControl w:val="0"/>
            </w:pPr>
          </w:p>
        </w:tc>
        <w:tc>
          <w:tcPr>
            <w:tcW w:w="4678" w:type="dxa"/>
          </w:tcPr>
          <w:p w14:paraId="73254D09" w14:textId="23873191" w:rsidR="0003682F" w:rsidRPr="00E71045" w:rsidRDefault="004E1FF7" w:rsidP="004E1FF7">
            <w:pPr>
              <w:widowControl w:val="0"/>
            </w:pPr>
            <w:r>
              <w:t xml:space="preserve">Отраслевые (структурные) подразделения администрации </w:t>
            </w:r>
            <w:r w:rsidR="0047756A">
              <w:t>ЕГП ЕР</w:t>
            </w:r>
          </w:p>
        </w:tc>
      </w:tr>
      <w:tr w:rsidR="004E1FF7" w:rsidRPr="00E71045" w14:paraId="52707AA2" w14:textId="77777777" w:rsidTr="00EB1B97">
        <w:trPr>
          <w:trHeight w:val="1171"/>
        </w:trPr>
        <w:tc>
          <w:tcPr>
            <w:tcW w:w="573" w:type="dxa"/>
          </w:tcPr>
          <w:p w14:paraId="3FDD8E97" w14:textId="5D049630" w:rsidR="004E1FF7" w:rsidRPr="005B74EC" w:rsidRDefault="004E1FF7" w:rsidP="00E71045">
            <w:pPr>
              <w:widowControl w:val="0"/>
              <w:jc w:val="center"/>
            </w:pPr>
            <w:r w:rsidRPr="005B74EC">
              <w:t>5</w:t>
            </w:r>
          </w:p>
        </w:tc>
        <w:tc>
          <w:tcPr>
            <w:tcW w:w="5659" w:type="dxa"/>
          </w:tcPr>
          <w:p w14:paraId="31B414F7" w14:textId="42A16658" w:rsidR="005B74EC" w:rsidRPr="005B74EC" w:rsidRDefault="00785D8A" w:rsidP="00E71045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мероприятий, направленных на снижение уровня нелегальной занятости и легализацию трудовых отношений на территории Ейского городского поселения Ейского района</w:t>
            </w:r>
          </w:p>
        </w:tc>
        <w:tc>
          <w:tcPr>
            <w:tcW w:w="4111" w:type="dxa"/>
          </w:tcPr>
          <w:p w14:paraId="649526F6" w14:textId="4D3C0886" w:rsidR="004E1FF7" w:rsidRPr="005B74EC" w:rsidRDefault="00AD376D" w:rsidP="00E71045">
            <w:pPr>
              <w:widowControl w:val="0"/>
            </w:pPr>
            <w:r w:rsidRPr="005B74EC">
              <w:t>с</w:t>
            </w:r>
            <w:r w:rsidR="00785D8A" w:rsidRPr="005B74EC">
              <w:t>ведения по выявлению теневой занятости</w:t>
            </w:r>
          </w:p>
        </w:tc>
        <w:tc>
          <w:tcPr>
            <w:tcW w:w="4678" w:type="dxa"/>
          </w:tcPr>
          <w:p w14:paraId="4904A666" w14:textId="5B1579F3" w:rsidR="004E1FF7" w:rsidRPr="005B74EC" w:rsidRDefault="00785D8A" w:rsidP="00785D8A">
            <w:pPr>
              <w:widowControl w:val="0"/>
            </w:pPr>
            <w:r w:rsidRPr="005B74EC">
              <w:t>Отдел торговли и курортов, отдел по организационной работе</w:t>
            </w:r>
          </w:p>
        </w:tc>
      </w:tr>
      <w:tr w:rsidR="00785D8A" w:rsidRPr="00E71045" w14:paraId="7CFEAA50" w14:textId="77777777" w:rsidTr="00EB1B97">
        <w:trPr>
          <w:trHeight w:val="699"/>
        </w:trPr>
        <w:tc>
          <w:tcPr>
            <w:tcW w:w="573" w:type="dxa"/>
          </w:tcPr>
          <w:p w14:paraId="319801FA" w14:textId="55996BBD" w:rsidR="00785D8A" w:rsidRDefault="00785D8A" w:rsidP="00E71045">
            <w:pPr>
              <w:widowControl w:val="0"/>
              <w:jc w:val="center"/>
            </w:pPr>
            <w:r>
              <w:lastRenderedPageBreak/>
              <w:t>6</w:t>
            </w:r>
          </w:p>
        </w:tc>
        <w:tc>
          <w:tcPr>
            <w:tcW w:w="5659" w:type="dxa"/>
          </w:tcPr>
          <w:p w14:paraId="2F90A8A4" w14:textId="44E00AB2" w:rsidR="00785D8A" w:rsidRDefault="00785D8A" w:rsidP="00E71045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мероприятий, направленных на легализацию налоговой базы, увеличение доходов консолидированного бюджета Краснодарского края</w:t>
            </w:r>
          </w:p>
        </w:tc>
        <w:tc>
          <w:tcPr>
            <w:tcW w:w="4111" w:type="dxa"/>
          </w:tcPr>
          <w:p w14:paraId="5BA266BB" w14:textId="77777777" w:rsidR="00785D8A" w:rsidRDefault="00785D8A" w:rsidP="00E71045">
            <w:pPr>
              <w:widowControl w:val="0"/>
            </w:pPr>
          </w:p>
        </w:tc>
        <w:tc>
          <w:tcPr>
            <w:tcW w:w="4678" w:type="dxa"/>
          </w:tcPr>
          <w:p w14:paraId="004BF4E5" w14:textId="628A348B" w:rsidR="00785D8A" w:rsidRDefault="00785D8A" w:rsidP="00785D8A">
            <w:pPr>
              <w:widowControl w:val="0"/>
            </w:pPr>
            <w:r>
              <w:t>Отдел торговли и курортов</w:t>
            </w:r>
          </w:p>
        </w:tc>
      </w:tr>
      <w:tr w:rsidR="00785D8A" w:rsidRPr="00E71045" w14:paraId="4169AC8C" w14:textId="77777777" w:rsidTr="00EB1B97">
        <w:trPr>
          <w:trHeight w:val="2982"/>
        </w:trPr>
        <w:tc>
          <w:tcPr>
            <w:tcW w:w="573" w:type="dxa"/>
          </w:tcPr>
          <w:p w14:paraId="17A9B97F" w14:textId="0E0D4F94" w:rsidR="00785D8A" w:rsidRDefault="00785D8A" w:rsidP="00E71045">
            <w:pPr>
              <w:widowControl w:val="0"/>
              <w:jc w:val="center"/>
            </w:pPr>
            <w:r>
              <w:t>7</w:t>
            </w:r>
          </w:p>
        </w:tc>
        <w:tc>
          <w:tcPr>
            <w:tcW w:w="5659" w:type="dxa"/>
          </w:tcPr>
          <w:p w14:paraId="653DF2C9" w14:textId="58F7CCA0" w:rsidR="00785D8A" w:rsidRPr="00785D8A" w:rsidRDefault="00785D8A" w:rsidP="00E71045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 в отношении организаций-исполнителей муниципальных контрактов в сферах строительства, капитального ремонта, благоустройства территорий стоимостью свыше 10 млн. рублей, зарегистрированных за пределами Краснодарского края</w:t>
            </w:r>
          </w:p>
        </w:tc>
        <w:tc>
          <w:tcPr>
            <w:tcW w:w="4111" w:type="dxa"/>
          </w:tcPr>
          <w:p w14:paraId="1497E4F6" w14:textId="63134F69" w:rsidR="005B74EC" w:rsidRDefault="00785D8A" w:rsidP="00E71045">
            <w:pPr>
              <w:widowControl w:val="0"/>
            </w:pPr>
            <w:r>
              <w:t>количество организаций-исполнителей муниципальных контрактов, а также субподрядных организаций, которым направлены информационные письма о необходимости постановки на учёт в налоговом органе обособленных подразделений, по месту нахождения которых оборудованы стационарные рабочие места</w:t>
            </w:r>
          </w:p>
        </w:tc>
        <w:tc>
          <w:tcPr>
            <w:tcW w:w="4678" w:type="dxa"/>
          </w:tcPr>
          <w:p w14:paraId="22375FFA" w14:textId="1F659C3F" w:rsidR="00785D8A" w:rsidRDefault="00785D8A" w:rsidP="00785D8A">
            <w:pPr>
              <w:widowControl w:val="0"/>
            </w:pPr>
            <w:r>
              <w:t xml:space="preserve">Отраслевые (структурные) подразделения администрации </w:t>
            </w:r>
            <w:r w:rsidR="0047756A">
              <w:t>ЕГП ЕР</w:t>
            </w:r>
          </w:p>
        </w:tc>
      </w:tr>
      <w:tr w:rsidR="002F1566" w:rsidRPr="00E71045" w14:paraId="4C717E95" w14:textId="77777777" w:rsidTr="00EB1B97">
        <w:trPr>
          <w:trHeight w:val="1171"/>
        </w:trPr>
        <w:tc>
          <w:tcPr>
            <w:tcW w:w="573" w:type="dxa"/>
          </w:tcPr>
          <w:p w14:paraId="6EFC85AA" w14:textId="10739083" w:rsidR="002F1566" w:rsidRDefault="002F1566" w:rsidP="00E71045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59" w:type="dxa"/>
          </w:tcPr>
          <w:p w14:paraId="68A0AE2F" w14:textId="76DA6381" w:rsidR="002F1566" w:rsidRPr="00785D8A" w:rsidRDefault="002F1566" w:rsidP="00E71045">
            <w:pPr>
              <w:widowControl w:val="0"/>
              <w:jc w:val="both"/>
            </w:pPr>
            <w:r w:rsidRPr="002F1566">
              <w:t>Проведение в пределах установленной компетенции мероприятий по установлению экономически обоснованных налоговых ставок по местным налогам</w:t>
            </w:r>
          </w:p>
        </w:tc>
        <w:tc>
          <w:tcPr>
            <w:tcW w:w="4111" w:type="dxa"/>
          </w:tcPr>
          <w:p w14:paraId="774742C6" w14:textId="4B16CC3A" w:rsidR="002F1566" w:rsidRDefault="002F1566" w:rsidP="00E71045">
            <w:pPr>
              <w:widowControl w:val="0"/>
            </w:pPr>
            <w:r w:rsidRPr="002F1566">
              <w:t>внесение изменений в нормативные правовые акты представительных органов местного самоуправления</w:t>
            </w:r>
          </w:p>
        </w:tc>
        <w:tc>
          <w:tcPr>
            <w:tcW w:w="4678" w:type="dxa"/>
          </w:tcPr>
          <w:p w14:paraId="03D98FE2" w14:textId="7705ADAC" w:rsidR="002F1566" w:rsidRDefault="002F1566" w:rsidP="00785D8A">
            <w:pPr>
              <w:widowControl w:val="0"/>
            </w:pPr>
            <w:r>
              <w:t>Финансово-экономический отдел</w:t>
            </w:r>
          </w:p>
        </w:tc>
      </w:tr>
      <w:tr w:rsidR="00F368B1" w:rsidRPr="00E71045" w14:paraId="78ADDB2E" w14:textId="77777777" w:rsidTr="00EB1B97">
        <w:tc>
          <w:tcPr>
            <w:tcW w:w="573" w:type="dxa"/>
          </w:tcPr>
          <w:p w14:paraId="462EB774" w14:textId="4D520AF0" w:rsidR="00F368B1" w:rsidRPr="00E71045" w:rsidRDefault="004136E4" w:rsidP="00E71045">
            <w:pPr>
              <w:widowControl w:val="0"/>
              <w:jc w:val="center"/>
            </w:pPr>
            <w:r>
              <w:t>9</w:t>
            </w:r>
          </w:p>
        </w:tc>
        <w:tc>
          <w:tcPr>
            <w:tcW w:w="5659" w:type="dxa"/>
          </w:tcPr>
          <w:p w14:paraId="0940BEA0" w14:textId="33284F70" w:rsidR="002F1566" w:rsidRPr="00E71045" w:rsidRDefault="002F1566" w:rsidP="00E71045">
            <w:pPr>
              <w:widowControl w:val="0"/>
              <w:jc w:val="both"/>
            </w:pPr>
            <w:r w:rsidRPr="002F1566">
              <w:t xml:space="preserve">Проведение в пределах установленной компетенции мероприятий, направленных на своевременное внесение (уточнение) актуальных сведений об адресах в государственный адресный реестр сведений об адресах с использованием информационных технологий и технических средств федеральной информационной адресной </w:t>
            </w:r>
            <w:r w:rsidRPr="002F1566">
              <w:lastRenderedPageBreak/>
              <w:t>системы в порядке, установленном законодательством Российской Федерации</w:t>
            </w:r>
          </w:p>
        </w:tc>
        <w:tc>
          <w:tcPr>
            <w:tcW w:w="4111" w:type="dxa"/>
          </w:tcPr>
          <w:p w14:paraId="13DDBFAB" w14:textId="1800C585" w:rsidR="00F368B1" w:rsidRPr="00E71045" w:rsidRDefault="002F1566" w:rsidP="00E71045">
            <w:pPr>
              <w:widowControl w:val="0"/>
            </w:pPr>
            <w:r>
              <w:lastRenderedPageBreak/>
              <w:t>количество объектов</w:t>
            </w:r>
            <w:r w:rsidRPr="002F1566">
              <w:t>, выявленных в</w:t>
            </w:r>
            <w:r>
              <w:t xml:space="preserve"> </w:t>
            </w:r>
            <w:r w:rsidRPr="002F1566">
              <w:t>результате проведенных мероприятий</w:t>
            </w:r>
          </w:p>
        </w:tc>
        <w:tc>
          <w:tcPr>
            <w:tcW w:w="4678" w:type="dxa"/>
          </w:tcPr>
          <w:p w14:paraId="3D0EB7CC" w14:textId="23914E9A" w:rsidR="00F368B1" w:rsidRPr="00E71045" w:rsidRDefault="005630CA" w:rsidP="002F1566">
            <w:pPr>
              <w:widowControl w:val="0"/>
            </w:pPr>
            <w:r w:rsidRPr="005630CA">
              <w:t>Управление муниципального контроля администрации ЕГП ЕР</w:t>
            </w:r>
          </w:p>
        </w:tc>
      </w:tr>
      <w:tr w:rsidR="004136E4" w:rsidRPr="00E71045" w14:paraId="398A15BA" w14:textId="77777777" w:rsidTr="00EB1B97">
        <w:tc>
          <w:tcPr>
            <w:tcW w:w="573" w:type="dxa"/>
          </w:tcPr>
          <w:p w14:paraId="290B738A" w14:textId="78E921AD" w:rsidR="004136E4" w:rsidRDefault="004136E4" w:rsidP="00E7104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5659" w:type="dxa"/>
          </w:tcPr>
          <w:p w14:paraId="375C45D5" w14:textId="2C7C5408" w:rsidR="004136E4" w:rsidRPr="002F1566" w:rsidRDefault="004136E4" w:rsidP="004136E4">
            <w:pPr>
              <w:widowControl w:val="0"/>
              <w:jc w:val="both"/>
            </w:pPr>
            <w:r>
              <w:t>Обеспечение своевременного и в полном объеме поступления налога на имущество организаций и налога на имущество физических лиц за счет ввода в эксплуатацию объектов капитального строительства (мониторинг количества выданных разрешений на ввод в эксплуатацию объектов капитального строительства)</w:t>
            </w:r>
          </w:p>
        </w:tc>
        <w:tc>
          <w:tcPr>
            <w:tcW w:w="4111" w:type="dxa"/>
          </w:tcPr>
          <w:p w14:paraId="69EFC7E8" w14:textId="23E7CA0B" w:rsidR="004136E4" w:rsidRDefault="004136E4" w:rsidP="00E71045">
            <w:pPr>
              <w:widowControl w:val="0"/>
            </w:pPr>
            <w:r w:rsidRPr="004136E4">
              <w:t>количество разрешений на ввод в эксплуатацию</w:t>
            </w:r>
            <w:r>
              <w:t xml:space="preserve"> объектов капитального строительства</w:t>
            </w:r>
          </w:p>
        </w:tc>
        <w:tc>
          <w:tcPr>
            <w:tcW w:w="4678" w:type="dxa"/>
          </w:tcPr>
          <w:p w14:paraId="2ED4ECB8" w14:textId="6C75DAB6" w:rsidR="004136E4" w:rsidRDefault="004136E4" w:rsidP="002F1566">
            <w:pPr>
              <w:widowControl w:val="0"/>
            </w:pPr>
            <w:r w:rsidRPr="005630CA">
              <w:t xml:space="preserve">Управление </w:t>
            </w:r>
            <w:r w:rsidR="005630CA" w:rsidRPr="005630CA">
              <w:t>муниципального контроля</w:t>
            </w:r>
            <w:r w:rsidRPr="005630CA">
              <w:t xml:space="preserve"> администрации ЕГП ЕР</w:t>
            </w:r>
          </w:p>
        </w:tc>
      </w:tr>
      <w:tr w:rsidR="00DC65BD" w:rsidRPr="00ED29DC" w14:paraId="3AFE3F63" w14:textId="77777777" w:rsidTr="00EB1B97">
        <w:tc>
          <w:tcPr>
            <w:tcW w:w="573" w:type="dxa"/>
          </w:tcPr>
          <w:p w14:paraId="746BE322" w14:textId="154B920C" w:rsidR="00DC65BD" w:rsidRPr="0024458C" w:rsidRDefault="00DC65BD" w:rsidP="00E71045">
            <w:pPr>
              <w:widowControl w:val="0"/>
              <w:jc w:val="center"/>
            </w:pPr>
            <w:r w:rsidRPr="0024458C">
              <w:t>11</w:t>
            </w:r>
          </w:p>
        </w:tc>
        <w:tc>
          <w:tcPr>
            <w:tcW w:w="5659" w:type="dxa"/>
          </w:tcPr>
          <w:p w14:paraId="69F59060" w14:textId="38B0704D" w:rsidR="00DC65BD" w:rsidRPr="0024458C" w:rsidRDefault="00DC65BD" w:rsidP="004136E4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мероприятий, направленных на своевременную уплату налогоплательщиками - физическими лицами налога на имущество физических лиц и земельного налога по состоянию на 1 декабря 2025 года</w:t>
            </w:r>
          </w:p>
        </w:tc>
        <w:tc>
          <w:tcPr>
            <w:tcW w:w="4111" w:type="dxa"/>
          </w:tcPr>
          <w:p w14:paraId="0CB0AAFD" w14:textId="43FF22ED" w:rsidR="00DC65BD" w:rsidRPr="0024458C" w:rsidRDefault="00DC65BD" w:rsidP="00E71045">
            <w:pPr>
              <w:widowControl w:val="0"/>
            </w:pPr>
            <w:r w:rsidRPr="0024458C">
              <w:t>соотношение суммы уплаченных налогоплательщиками - физическими лицами имущественных налогов к</w:t>
            </w:r>
            <w:r w:rsidR="00165820">
              <w:t xml:space="preserve"> </w:t>
            </w:r>
            <w:r w:rsidRPr="0024458C">
              <w:t>сумме начисленных за налоговый период 2025 года, %</w:t>
            </w:r>
          </w:p>
        </w:tc>
        <w:tc>
          <w:tcPr>
            <w:tcW w:w="4678" w:type="dxa"/>
          </w:tcPr>
          <w:p w14:paraId="709C65E7" w14:textId="224D440B" w:rsidR="00DC65BD" w:rsidRPr="0024458C" w:rsidRDefault="00DC65BD" w:rsidP="002F1566">
            <w:pPr>
              <w:widowControl w:val="0"/>
            </w:pPr>
            <w:r w:rsidRPr="0024458C">
              <w:t>Финансово-экономический отдел, отдел по организационной работе</w:t>
            </w:r>
          </w:p>
        </w:tc>
      </w:tr>
      <w:tr w:rsidR="0024458C" w:rsidRPr="00ED29DC" w14:paraId="01D3F065" w14:textId="77777777" w:rsidTr="00EB1B97">
        <w:tc>
          <w:tcPr>
            <w:tcW w:w="573" w:type="dxa"/>
          </w:tcPr>
          <w:p w14:paraId="586D8B31" w14:textId="4F42E03C" w:rsidR="0024458C" w:rsidRPr="00ED29DC" w:rsidRDefault="0024458C" w:rsidP="00E71045">
            <w:pPr>
              <w:widowControl w:val="0"/>
              <w:jc w:val="center"/>
              <w:rPr>
                <w:highlight w:val="yellow"/>
              </w:rPr>
            </w:pPr>
            <w:r w:rsidRPr="0024458C">
              <w:t>12</w:t>
            </w:r>
          </w:p>
        </w:tc>
        <w:tc>
          <w:tcPr>
            <w:tcW w:w="5659" w:type="dxa"/>
          </w:tcPr>
          <w:p w14:paraId="7D81B728" w14:textId="5DCC0224" w:rsidR="0024458C" w:rsidRPr="00ED29DC" w:rsidRDefault="0024458C" w:rsidP="004136E4">
            <w:pPr>
              <w:widowControl w:val="0"/>
              <w:jc w:val="both"/>
              <w:rPr>
                <w:highlight w:val="yellow"/>
              </w:rPr>
            </w:pPr>
            <w:r w:rsidRPr="005B74EC">
              <w:t>Проведение в пределах установленной компетенции мероприятий, направленных на информационно-разъяснительную работу с населением, оказывающим услуги на дому, реализующим товары собственного производства, выполняющим работы и оказывающим услуги без привлечения наемных работников</w:t>
            </w:r>
            <w:r w:rsidR="00EB0A8E">
              <w:t xml:space="preserve"> </w:t>
            </w:r>
            <w:r w:rsidRPr="005B74EC">
              <w:t>о необходимости регистрации в качестве плательщиков налога на профессиональный доход</w:t>
            </w:r>
          </w:p>
        </w:tc>
        <w:tc>
          <w:tcPr>
            <w:tcW w:w="4111" w:type="dxa"/>
          </w:tcPr>
          <w:p w14:paraId="3E8D9694" w14:textId="43BC06BA" w:rsidR="0024458C" w:rsidRDefault="0024458C" w:rsidP="00E71045">
            <w:pPr>
              <w:widowControl w:val="0"/>
            </w:pPr>
            <w:r>
              <w:t>к</w:t>
            </w:r>
            <w:r w:rsidRPr="0024458C">
              <w:t>оличество уведомлений, выданных гражданам, указанным в пункте 1</w:t>
            </w:r>
            <w:r>
              <w:t>1</w:t>
            </w:r>
          </w:p>
          <w:p w14:paraId="745C69FF" w14:textId="7EC2896C" w:rsidR="0024458C" w:rsidRPr="00ED29DC" w:rsidRDefault="0024458C" w:rsidP="00E71045">
            <w:pPr>
              <w:widowControl w:val="0"/>
              <w:rPr>
                <w:highlight w:val="yellow"/>
              </w:rPr>
            </w:pPr>
            <w:r>
              <w:t>количество публикаций</w:t>
            </w:r>
            <w:r w:rsidR="00CC32B0">
              <w:t xml:space="preserve"> </w:t>
            </w:r>
            <w:r>
              <w:t>информационных материалов в социальных сетях</w:t>
            </w:r>
          </w:p>
        </w:tc>
        <w:tc>
          <w:tcPr>
            <w:tcW w:w="4678" w:type="dxa"/>
          </w:tcPr>
          <w:p w14:paraId="185B4E34" w14:textId="2A0DD0B6" w:rsidR="0024458C" w:rsidRPr="00ED29DC" w:rsidRDefault="0024458C" w:rsidP="002F1566">
            <w:pPr>
              <w:widowControl w:val="0"/>
              <w:rPr>
                <w:highlight w:val="yellow"/>
              </w:rPr>
            </w:pPr>
            <w:r w:rsidRPr="0024458C">
              <w:t>Финансово-экономический отдел, отдел торговли и курортов, отдел по организационной работе</w:t>
            </w:r>
          </w:p>
        </w:tc>
      </w:tr>
      <w:tr w:rsidR="0024458C" w:rsidRPr="00ED29DC" w14:paraId="06982451" w14:textId="77777777" w:rsidTr="00EB1B97">
        <w:tc>
          <w:tcPr>
            <w:tcW w:w="573" w:type="dxa"/>
          </w:tcPr>
          <w:p w14:paraId="27B7B318" w14:textId="61C84513" w:rsidR="0024458C" w:rsidRPr="0024458C" w:rsidRDefault="0024458C" w:rsidP="00E71045">
            <w:pPr>
              <w:widowControl w:val="0"/>
              <w:jc w:val="center"/>
            </w:pPr>
            <w:r>
              <w:t>13</w:t>
            </w:r>
          </w:p>
        </w:tc>
        <w:tc>
          <w:tcPr>
            <w:tcW w:w="5659" w:type="dxa"/>
          </w:tcPr>
          <w:p w14:paraId="092CD6D2" w14:textId="77777777" w:rsidR="0024458C" w:rsidRDefault="0024458C" w:rsidP="004136E4">
            <w:pPr>
              <w:widowControl w:val="0"/>
              <w:jc w:val="both"/>
            </w:pPr>
            <w:r w:rsidRPr="0024458C">
              <w:t xml:space="preserve">Проведение в пределах установленной компетенции мероприятий по приведению в соответствие с требованиями земельного </w:t>
            </w:r>
            <w:r w:rsidRPr="0024458C">
              <w:lastRenderedPageBreak/>
              <w:t>законодательства Российской Федерации и Краснодарского края муниципальных правовых актов в части уточнения категории и (или) видов разрешенного использования земельных участков</w:t>
            </w:r>
          </w:p>
          <w:p w14:paraId="4D5E5C56" w14:textId="4C9E14D0" w:rsidR="005B74EC" w:rsidRPr="0024458C" w:rsidRDefault="005B74EC" w:rsidP="004136E4">
            <w:pPr>
              <w:widowControl w:val="0"/>
              <w:jc w:val="both"/>
            </w:pPr>
          </w:p>
        </w:tc>
        <w:tc>
          <w:tcPr>
            <w:tcW w:w="4111" w:type="dxa"/>
          </w:tcPr>
          <w:p w14:paraId="3809270F" w14:textId="69FE121E" w:rsidR="0024458C" w:rsidRPr="00ED29DC" w:rsidRDefault="0024458C" w:rsidP="00E71045">
            <w:pPr>
              <w:widowControl w:val="0"/>
              <w:rPr>
                <w:highlight w:val="yellow"/>
              </w:rPr>
            </w:pPr>
            <w:r>
              <w:lastRenderedPageBreak/>
              <w:t>количество</w:t>
            </w:r>
            <w:r w:rsidRPr="0024458C">
              <w:t xml:space="preserve"> земельных участков, по которым уточнена категория </w:t>
            </w:r>
            <w:r>
              <w:t xml:space="preserve">и (или) </w:t>
            </w:r>
            <w:r w:rsidRPr="0024458C">
              <w:t>в</w:t>
            </w:r>
            <w:r>
              <w:t>ид</w:t>
            </w:r>
            <w:r w:rsidRPr="0024458C">
              <w:t xml:space="preserve"> </w:t>
            </w:r>
            <w:r>
              <w:t xml:space="preserve">разрешенного </w:t>
            </w:r>
            <w:r>
              <w:lastRenderedPageBreak/>
              <w:t>использования земельного участка</w:t>
            </w:r>
          </w:p>
        </w:tc>
        <w:tc>
          <w:tcPr>
            <w:tcW w:w="4678" w:type="dxa"/>
          </w:tcPr>
          <w:p w14:paraId="522C3FCB" w14:textId="4F899243" w:rsidR="0024458C" w:rsidRPr="00ED29DC" w:rsidRDefault="009C5027" w:rsidP="002F1566">
            <w:pPr>
              <w:widowControl w:val="0"/>
              <w:rPr>
                <w:highlight w:val="yellow"/>
              </w:rPr>
            </w:pPr>
            <w:r w:rsidRPr="009C5027">
              <w:lastRenderedPageBreak/>
              <w:t xml:space="preserve">Управление имущественных и земельных отношений ЕГП ЕР, Управление муниципального </w:t>
            </w:r>
            <w:r w:rsidRPr="009C5027">
              <w:lastRenderedPageBreak/>
              <w:t>контроля ЕГП ЕР</w:t>
            </w:r>
          </w:p>
        </w:tc>
      </w:tr>
      <w:tr w:rsidR="0024458C" w:rsidRPr="00ED29DC" w14:paraId="19D29D05" w14:textId="77777777" w:rsidTr="00EB1B97">
        <w:tc>
          <w:tcPr>
            <w:tcW w:w="573" w:type="dxa"/>
          </w:tcPr>
          <w:p w14:paraId="4336D5B5" w14:textId="06C4B950" w:rsidR="0024458C" w:rsidRPr="0024458C" w:rsidRDefault="009C5027" w:rsidP="00E71045">
            <w:pPr>
              <w:widowControl w:val="0"/>
              <w:jc w:val="center"/>
            </w:pPr>
            <w:r>
              <w:lastRenderedPageBreak/>
              <w:t>14</w:t>
            </w:r>
          </w:p>
        </w:tc>
        <w:tc>
          <w:tcPr>
            <w:tcW w:w="5659" w:type="dxa"/>
          </w:tcPr>
          <w:p w14:paraId="29B1523D" w14:textId="63D1190E" w:rsidR="005B74EC" w:rsidRPr="0024458C" w:rsidRDefault="009C5027" w:rsidP="004136E4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мероприятий, направленных на вовлечение в оборот неиспользуемых (используемых без правоустанавливающих документов) земельных участков</w:t>
            </w:r>
          </w:p>
        </w:tc>
        <w:tc>
          <w:tcPr>
            <w:tcW w:w="4111" w:type="dxa"/>
          </w:tcPr>
          <w:p w14:paraId="12ACC947" w14:textId="32C43BB5" w:rsidR="0024458C" w:rsidRPr="0024458C" w:rsidRDefault="000A1631" w:rsidP="00E71045">
            <w:pPr>
              <w:widowControl w:val="0"/>
            </w:pPr>
            <w:r w:rsidRPr="000A1631">
              <w:t>количество земельных участков,</w:t>
            </w:r>
            <w:r>
              <w:t xml:space="preserve"> </w:t>
            </w:r>
            <w:r w:rsidRPr="000A1631">
              <w:t>используемых с нарушением земельного законодательства</w:t>
            </w:r>
          </w:p>
        </w:tc>
        <w:tc>
          <w:tcPr>
            <w:tcW w:w="4678" w:type="dxa"/>
          </w:tcPr>
          <w:p w14:paraId="09B2577A" w14:textId="18D9EEEE" w:rsidR="0024458C" w:rsidRPr="0024458C" w:rsidRDefault="000A1631" w:rsidP="002F1566">
            <w:pPr>
              <w:widowControl w:val="0"/>
            </w:pPr>
            <w:r w:rsidRPr="000A1631">
              <w:t>Управление имущественных и</w:t>
            </w:r>
            <w:r w:rsidR="0047756A">
              <w:t xml:space="preserve"> </w:t>
            </w:r>
            <w:r w:rsidRPr="000A1631">
              <w:t>земельных отношений ЕГП ЕР,</w:t>
            </w:r>
            <w:r w:rsidR="0047756A">
              <w:t xml:space="preserve"> </w:t>
            </w:r>
            <w:r w:rsidRPr="000A1631">
              <w:t>Управление муниципального контроля ЕГП ЕР</w:t>
            </w:r>
          </w:p>
        </w:tc>
      </w:tr>
      <w:tr w:rsidR="0024458C" w:rsidRPr="00ED29DC" w14:paraId="2990AE29" w14:textId="77777777" w:rsidTr="00EB1B97">
        <w:tc>
          <w:tcPr>
            <w:tcW w:w="573" w:type="dxa"/>
          </w:tcPr>
          <w:p w14:paraId="080E763B" w14:textId="083DA200" w:rsidR="0024458C" w:rsidRPr="0024458C" w:rsidRDefault="000A1631" w:rsidP="00E71045">
            <w:pPr>
              <w:widowControl w:val="0"/>
              <w:jc w:val="center"/>
            </w:pPr>
            <w:r>
              <w:t>15</w:t>
            </w:r>
          </w:p>
        </w:tc>
        <w:tc>
          <w:tcPr>
            <w:tcW w:w="5659" w:type="dxa"/>
          </w:tcPr>
          <w:p w14:paraId="2DDA7400" w14:textId="67BB1B2E" w:rsidR="005B74EC" w:rsidRPr="0024458C" w:rsidRDefault="000A1631" w:rsidP="004136E4">
            <w:pPr>
              <w:widowControl w:val="0"/>
              <w:jc w:val="both"/>
            </w:pPr>
            <w:r w:rsidRPr="000A1631">
              <w:t>Мониторинг мероприятий муниципального земельного контроля по выявлению используемых земельных участков не по целевому назначению в соответствии с их принадлежностью к той или иной категории земель и (или) разрешенным использованием; выявлению неиспользуемых земельных участков, предназначенных для жилищного или иного строительства, садоводства и огородничества</w:t>
            </w:r>
          </w:p>
        </w:tc>
        <w:tc>
          <w:tcPr>
            <w:tcW w:w="4111" w:type="dxa"/>
          </w:tcPr>
          <w:p w14:paraId="30A0F12D" w14:textId="2F685EF9" w:rsidR="0024458C" w:rsidRPr="0024458C" w:rsidRDefault="00CC32B0" w:rsidP="00E71045">
            <w:pPr>
              <w:widowControl w:val="0"/>
            </w:pPr>
            <w:r>
              <w:t>к</w:t>
            </w:r>
            <w:r w:rsidR="000A1631">
              <w:t xml:space="preserve">оличество объектов недвижимого имущества, </w:t>
            </w:r>
            <w:r w:rsidR="000A1631" w:rsidRPr="000A1631">
              <w:t>права на которые зарегистрированы в упрощенном порядке</w:t>
            </w:r>
          </w:p>
        </w:tc>
        <w:tc>
          <w:tcPr>
            <w:tcW w:w="4678" w:type="dxa"/>
          </w:tcPr>
          <w:p w14:paraId="295128A3" w14:textId="6BBCF06D" w:rsidR="0024458C" w:rsidRPr="0024458C" w:rsidRDefault="00787315" w:rsidP="002F1566">
            <w:pPr>
              <w:widowControl w:val="0"/>
            </w:pPr>
            <w:r w:rsidRPr="00787315">
              <w:t>Управление имущественных и земельных отношений ЕГП ЕР, Управление муниципального контроля ЕГП ЕР</w:t>
            </w:r>
          </w:p>
        </w:tc>
      </w:tr>
      <w:tr w:rsidR="009C5027" w:rsidRPr="00ED29DC" w14:paraId="6F4F7C9F" w14:textId="77777777" w:rsidTr="00EB1B97">
        <w:tc>
          <w:tcPr>
            <w:tcW w:w="573" w:type="dxa"/>
          </w:tcPr>
          <w:p w14:paraId="7FBCEE96" w14:textId="3F2EA6BB" w:rsidR="009C5027" w:rsidRPr="0024458C" w:rsidRDefault="00787315" w:rsidP="00E71045">
            <w:pPr>
              <w:widowControl w:val="0"/>
              <w:jc w:val="center"/>
            </w:pPr>
            <w:r>
              <w:t>16</w:t>
            </w:r>
          </w:p>
        </w:tc>
        <w:tc>
          <w:tcPr>
            <w:tcW w:w="5659" w:type="dxa"/>
          </w:tcPr>
          <w:p w14:paraId="0E19E9E1" w14:textId="100E9F89" w:rsidR="005B74EC" w:rsidRPr="0024458C" w:rsidRDefault="00787315" w:rsidP="004136E4">
            <w:pPr>
              <w:widowControl w:val="0"/>
              <w:jc w:val="both"/>
            </w:pPr>
            <w:r>
              <w:t xml:space="preserve">Проведение информационной кампании о возможности упрощённого порядка оформления прав граждан на </w:t>
            </w:r>
            <w:r w:rsidRPr="00787315">
              <w:t>земельные участки, жилые и</w:t>
            </w:r>
            <w:r>
              <w:t xml:space="preserve"> </w:t>
            </w:r>
            <w:r w:rsidRPr="00787315">
              <w:t>садовые дома, гаражи и хозяйственные постройки в рамках действия Федерального закона от 25 октября 2001 года №137-ФЗ «О введении в действие Земельного кодекса Российской Федерации»</w:t>
            </w:r>
          </w:p>
        </w:tc>
        <w:tc>
          <w:tcPr>
            <w:tcW w:w="4111" w:type="dxa"/>
          </w:tcPr>
          <w:p w14:paraId="132E1A1C" w14:textId="119F9BE3" w:rsidR="009C5027" w:rsidRPr="0024458C" w:rsidRDefault="00787315" w:rsidP="00E71045">
            <w:pPr>
              <w:widowControl w:val="0"/>
            </w:pPr>
            <w:r>
              <w:t xml:space="preserve">количество объектов недвижимого имущества, по которому проведена </w:t>
            </w:r>
            <w:r w:rsidRPr="00787315">
              <w:t>инвентаризация в целях выявления неиспользуемого или используемого не по назначению имущества (далее - выявленное неиспользуемое</w:t>
            </w:r>
            <w:r>
              <w:t xml:space="preserve"> имущество)</w:t>
            </w:r>
          </w:p>
        </w:tc>
        <w:tc>
          <w:tcPr>
            <w:tcW w:w="4678" w:type="dxa"/>
          </w:tcPr>
          <w:p w14:paraId="6AAC4E94" w14:textId="4A606881" w:rsidR="009C5027" w:rsidRPr="0024458C" w:rsidRDefault="00787315" w:rsidP="002F1566">
            <w:pPr>
              <w:widowControl w:val="0"/>
            </w:pPr>
            <w:r w:rsidRPr="00787315">
              <w:t>Управление имущественных и земельных отношений ЕГП ЕР, Управление муниципального контроля ЕГП ЕР</w:t>
            </w:r>
          </w:p>
        </w:tc>
      </w:tr>
      <w:tr w:rsidR="000A1631" w:rsidRPr="00ED29DC" w14:paraId="353B00D8" w14:textId="77777777" w:rsidTr="00EB1B97">
        <w:tc>
          <w:tcPr>
            <w:tcW w:w="573" w:type="dxa"/>
          </w:tcPr>
          <w:p w14:paraId="57EB443A" w14:textId="0E76C457" w:rsidR="000A1631" w:rsidRPr="0024458C" w:rsidRDefault="00787315" w:rsidP="00E71045">
            <w:pPr>
              <w:widowControl w:val="0"/>
              <w:jc w:val="center"/>
            </w:pPr>
            <w:r>
              <w:lastRenderedPageBreak/>
              <w:t>17</w:t>
            </w:r>
          </w:p>
        </w:tc>
        <w:tc>
          <w:tcPr>
            <w:tcW w:w="5659" w:type="dxa"/>
          </w:tcPr>
          <w:p w14:paraId="77A53A09" w14:textId="55F0C061" w:rsidR="000A1631" w:rsidRPr="0024458C" w:rsidRDefault="00787315" w:rsidP="004136E4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мероприятий, направленных на эффективное управление и распоряжение муниципальным имуществом</w:t>
            </w:r>
          </w:p>
        </w:tc>
        <w:tc>
          <w:tcPr>
            <w:tcW w:w="4111" w:type="dxa"/>
          </w:tcPr>
          <w:p w14:paraId="18B06ABA" w14:textId="48D04A48" w:rsidR="005B74EC" w:rsidRPr="0024458C" w:rsidRDefault="005B6A9B" w:rsidP="00E71045">
            <w:pPr>
              <w:widowControl w:val="0"/>
            </w:pPr>
            <w:r>
              <w:t>с</w:t>
            </w:r>
            <w:r w:rsidR="00787315">
              <w:t>умма неналоговых доходов, поступившая в местный бюджет за счет обеспечения эффективного (аренда, продажа) использования непрофильного имущества, тыс. рублей</w:t>
            </w:r>
          </w:p>
        </w:tc>
        <w:tc>
          <w:tcPr>
            <w:tcW w:w="4678" w:type="dxa"/>
          </w:tcPr>
          <w:p w14:paraId="42FB13FF" w14:textId="4B7948A3" w:rsidR="000A1631" w:rsidRPr="0024458C" w:rsidRDefault="00787315" w:rsidP="002F1566">
            <w:pPr>
              <w:widowControl w:val="0"/>
            </w:pPr>
            <w:r w:rsidRPr="00787315">
              <w:t>Управление имущественных и земельных отношений ЕГП ЕР</w:t>
            </w:r>
          </w:p>
        </w:tc>
      </w:tr>
      <w:tr w:rsidR="005B6A9B" w:rsidRPr="00ED29DC" w14:paraId="1EE563C9" w14:textId="77777777" w:rsidTr="00EB1B97">
        <w:trPr>
          <w:trHeight w:val="1949"/>
        </w:trPr>
        <w:tc>
          <w:tcPr>
            <w:tcW w:w="573" w:type="dxa"/>
            <w:vMerge w:val="restart"/>
          </w:tcPr>
          <w:p w14:paraId="2F52677D" w14:textId="347BD42E" w:rsidR="005B6A9B" w:rsidRPr="0024458C" w:rsidRDefault="005B6A9B" w:rsidP="00E71045">
            <w:pPr>
              <w:widowControl w:val="0"/>
              <w:jc w:val="center"/>
            </w:pPr>
            <w:r>
              <w:t>18</w:t>
            </w:r>
          </w:p>
        </w:tc>
        <w:tc>
          <w:tcPr>
            <w:tcW w:w="5659" w:type="dxa"/>
            <w:vMerge w:val="restart"/>
          </w:tcPr>
          <w:p w14:paraId="0758F6F6" w14:textId="1C0B0CDC" w:rsidR="005B74EC" w:rsidRPr="005B74EC" w:rsidRDefault="005B6A9B" w:rsidP="004136E4">
            <w:pPr>
              <w:widowControl w:val="0"/>
              <w:jc w:val="both"/>
            </w:pPr>
            <w:r w:rsidRPr="005B74EC">
              <w:t>Проведение в пределах установленной компетенции мероприятий, направленных на увеличение доходов бюджета Ейского городского поселения по налогу на имущество организаций и налогу на имущество физических лиц за счет наполнения перечня объектов недвижимого имущества, указанных в подпунктах 1 и 2 пункта 1 статьи 378.2 НК РФ, в отношении которых налоговая база определяется как кадастровая стоимость, на очередной налоговый период (далее-перечень), и проведение работы по определению правообладателей данного имущества</w:t>
            </w:r>
          </w:p>
        </w:tc>
        <w:tc>
          <w:tcPr>
            <w:tcW w:w="4111" w:type="dxa"/>
          </w:tcPr>
          <w:p w14:paraId="7B06F8F4" w14:textId="43F6DFF7" w:rsidR="009B272C" w:rsidRPr="009B272C" w:rsidRDefault="009B272C" w:rsidP="009B272C">
            <w:pPr>
              <w:widowControl w:val="0"/>
            </w:pPr>
            <w:r>
              <w:t>количество выездных обследований зданий (строений, сооружений) и помещений в целях определения вида их фактического использования для включения в перечень</w:t>
            </w:r>
          </w:p>
        </w:tc>
        <w:tc>
          <w:tcPr>
            <w:tcW w:w="4678" w:type="dxa"/>
            <w:vMerge w:val="restart"/>
          </w:tcPr>
          <w:p w14:paraId="5589B4AE" w14:textId="6F95EDB5" w:rsidR="005B6A9B" w:rsidRPr="0024458C" w:rsidRDefault="005B6A9B" w:rsidP="002F1566">
            <w:pPr>
              <w:widowControl w:val="0"/>
            </w:pPr>
            <w:r w:rsidRPr="00787315">
              <w:t>Управление имущественных и земельных отношений ЕГП ЕР, Управление муниципального контроля ЕГП ЕР</w:t>
            </w:r>
          </w:p>
        </w:tc>
      </w:tr>
      <w:tr w:rsidR="005B6A9B" w:rsidRPr="00ED29DC" w14:paraId="4B06CA72" w14:textId="77777777" w:rsidTr="00EB1B97">
        <w:trPr>
          <w:trHeight w:val="2200"/>
        </w:trPr>
        <w:tc>
          <w:tcPr>
            <w:tcW w:w="573" w:type="dxa"/>
            <w:vMerge/>
          </w:tcPr>
          <w:p w14:paraId="0B7C2A18" w14:textId="77777777" w:rsidR="005B6A9B" w:rsidRDefault="005B6A9B" w:rsidP="00E71045">
            <w:pPr>
              <w:widowControl w:val="0"/>
              <w:jc w:val="center"/>
            </w:pPr>
          </w:p>
        </w:tc>
        <w:tc>
          <w:tcPr>
            <w:tcW w:w="5659" w:type="dxa"/>
            <w:vMerge/>
          </w:tcPr>
          <w:p w14:paraId="35678547" w14:textId="77777777" w:rsidR="005B6A9B" w:rsidRDefault="005B6A9B" w:rsidP="004136E4">
            <w:pPr>
              <w:widowControl w:val="0"/>
              <w:jc w:val="both"/>
            </w:pPr>
          </w:p>
        </w:tc>
        <w:tc>
          <w:tcPr>
            <w:tcW w:w="4111" w:type="dxa"/>
          </w:tcPr>
          <w:p w14:paraId="5F70D539" w14:textId="48AFFF41" w:rsidR="005B6A9B" w:rsidRPr="0024458C" w:rsidRDefault="009B272C" w:rsidP="00E71045">
            <w:pPr>
              <w:widowControl w:val="0"/>
            </w:pPr>
            <w:r>
              <w:t>количество объектов недвижимого имущества, информация о котором представлена органами местного самоуправления в департамент имущественных отношений Краснодарского края в целях включения в перечень на очередной налоговый период</w:t>
            </w:r>
          </w:p>
        </w:tc>
        <w:tc>
          <w:tcPr>
            <w:tcW w:w="4678" w:type="dxa"/>
            <w:vMerge/>
          </w:tcPr>
          <w:p w14:paraId="06B0E326" w14:textId="77777777" w:rsidR="005B6A9B" w:rsidRPr="00787315" w:rsidRDefault="005B6A9B" w:rsidP="002F1566">
            <w:pPr>
              <w:widowControl w:val="0"/>
              <w:rPr>
                <w:highlight w:val="red"/>
              </w:rPr>
            </w:pPr>
          </w:p>
        </w:tc>
      </w:tr>
      <w:tr w:rsidR="00787315" w:rsidRPr="00ED29DC" w14:paraId="34CC199A" w14:textId="77777777" w:rsidTr="00EB1B97">
        <w:tc>
          <w:tcPr>
            <w:tcW w:w="573" w:type="dxa"/>
          </w:tcPr>
          <w:p w14:paraId="26022294" w14:textId="6B1C4BF3" w:rsidR="00787315" w:rsidRPr="0024458C" w:rsidRDefault="00AD376D" w:rsidP="00E71045">
            <w:pPr>
              <w:widowControl w:val="0"/>
              <w:jc w:val="center"/>
            </w:pPr>
            <w:r>
              <w:t>19</w:t>
            </w:r>
          </w:p>
        </w:tc>
        <w:tc>
          <w:tcPr>
            <w:tcW w:w="5659" w:type="dxa"/>
          </w:tcPr>
          <w:p w14:paraId="3AF5492E" w14:textId="5ABFE466" w:rsidR="00787315" w:rsidRPr="0024458C" w:rsidRDefault="00AD376D" w:rsidP="004136E4">
            <w:pPr>
              <w:widowControl w:val="0"/>
              <w:jc w:val="both"/>
            </w:pPr>
            <w:r w:rsidRPr="00AD376D">
              <w:t>Проведение в пределах установленной компетенции мероприятий, направленных на снижение задолженности по арендной плате за земельные участки в бюджет</w:t>
            </w:r>
            <w:r>
              <w:t xml:space="preserve"> Ейского</w:t>
            </w:r>
            <w:r w:rsidRPr="00AD376D">
              <w:t xml:space="preserve"> городского поселения</w:t>
            </w:r>
            <w:r>
              <w:t xml:space="preserve"> Ейского района</w:t>
            </w:r>
          </w:p>
        </w:tc>
        <w:tc>
          <w:tcPr>
            <w:tcW w:w="4111" w:type="dxa"/>
          </w:tcPr>
          <w:p w14:paraId="6F053323" w14:textId="5965D49A" w:rsidR="00787315" w:rsidRPr="0024458C" w:rsidRDefault="00AD376D" w:rsidP="00AD376D">
            <w:pPr>
              <w:widowControl w:val="0"/>
            </w:pPr>
            <w:r>
              <w:t>динамика снижения задолженности к уровню, сложившемуся на 1 января 2025 г. (без учета задолженности организаций, находящихся в различных стадиях банкротства), %;</w:t>
            </w:r>
          </w:p>
        </w:tc>
        <w:tc>
          <w:tcPr>
            <w:tcW w:w="4678" w:type="dxa"/>
          </w:tcPr>
          <w:p w14:paraId="3587C638" w14:textId="11B763BF" w:rsidR="00787315" w:rsidRPr="0024458C" w:rsidRDefault="00AD376D" w:rsidP="002F1566">
            <w:pPr>
              <w:widowControl w:val="0"/>
            </w:pPr>
            <w:r w:rsidRPr="00AD376D">
              <w:t>Управление имущественных и земельных отношений ЕГП ЕР</w:t>
            </w:r>
          </w:p>
        </w:tc>
      </w:tr>
      <w:tr w:rsidR="00165820" w:rsidRPr="00ED29DC" w14:paraId="760DF944" w14:textId="77777777" w:rsidTr="00EB1B97">
        <w:trPr>
          <w:trHeight w:val="1915"/>
        </w:trPr>
        <w:tc>
          <w:tcPr>
            <w:tcW w:w="573" w:type="dxa"/>
            <w:vMerge w:val="restart"/>
          </w:tcPr>
          <w:p w14:paraId="4B18BB3E" w14:textId="537D94B6" w:rsidR="00165820" w:rsidRPr="00734961" w:rsidRDefault="00165820" w:rsidP="00E71045">
            <w:pPr>
              <w:widowControl w:val="0"/>
              <w:jc w:val="center"/>
            </w:pPr>
            <w:r w:rsidRPr="00734961">
              <w:lastRenderedPageBreak/>
              <w:t>20</w:t>
            </w:r>
          </w:p>
        </w:tc>
        <w:tc>
          <w:tcPr>
            <w:tcW w:w="5659" w:type="dxa"/>
            <w:vMerge w:val="restart"/>
          </w:tcPr>
          <w:p w14:paraId="0ED420EE" w14:textId="4D5EAC04" w:rsidR="00165820" w:rsidRPr="00734961" w:rsidRDefault="00165820" w:rsidP="004136E4">
            <w:pPr>
              <w:widowControl w:val="0"/>
              <w:jc w:val="both"/>
            </w:pPr>
            <w:r w:rsidRPr="00734961">
              <w:t>Проведение в пределах установленной Компетенции мероприятий по выявлению средств размещения, сведения о которых не включены в единый реестр объектов классификации в сфере туристской индустрии (далее - единый реестр), и направлению указанных сведений в налоговые органы в целях исчисления туристического налога в соответствии с пунктом 3 статья 418(3) НК РФ.</w:t>
            </w:r>
          </w:p>
        </w:tc>
        <w:tc>
          <w:tcPr>
            <w:tcW w:w="4111" w:type="dxa"/>
          </w:tcPr>
          <w:p w14:paraId="7AFFF10C" w14:textId="13C256A6" w:rsidR="00165820" w:rsidRPr="00734961" w:rsidRDefault="00165820" w:rsidP="00E71045">
            <w:pPr>
              <w:widowControl w:val="0"/>
            </w:pPr>
            <w:r w:rsidRPr="00734961">
              <w:t>прирост числа средств размещения о которых включены в единый реестр, в сравнении с количеством средств размещения, включенных в единый реестр по состоянию на 1 января 2025 г, %</w:t>
            </w:r>
          </w:p>
        </w:tc>
        <w:tc>
          <w:tcPr>
            <w:tcW w:w="4678" w:type="dxa"/>
            <w:vMerge w:val="restart"/>
          </w:tcPr>
          <w:p w14:paraId="47CF481A" w14:textId="34F1FC3C" w:rsidR="00165820" w:rsidRPr="00165820" w:rsidRDefault="00734961" w:rsidP="002F1566">
            <w:pPr>
              <w:widowControl w:val="0"/>
              <w:rPr>
                <w:highlight w:val="green"/>
              </w:rPr>
            </w:pPr>
            <w:r w:rsidRPr="00734961">
              <w:t>Отдел торговли и курортов</w:t>
            </w:r>
          </w:p>
        </w:tc>
      </w:tr>
      <w:tr w:rsidR="00165820" w:rsidRPr="00ED29DC" w14:paraId="5FBD42B9" w14:textId="77777777" w:rsidTr="00EB1B97">
        <w:trPr>
          <w:trHeight w:val="420"/>
        </w:trPr>
        <w:tc>
          <w:tcPr>
            <w:tcW w:w="573" w:type="dxa"/>
            <w:vMerge/>
          </w:tcPr>
          <w:p w14:paraId="0C9BA96C" w14:textId="77777777" w:rsidR="00165820" w:rsidRPr="00734961" w:rsidRDefault="00165820" w:rsidP="00E71045">
            <w:pPr>
              <w:widowControl w:val="0"/>
              <w:jc w:val="center"/>
            </w:pPr>
          </w:p>
        </w:tc>
        <w:tc>
          <w:tcPr>
            <w:tcW w:w="5659" w:type="dxa"/>
            <w:vMerge/>
          </w:tcPr>
          <w:p w14:paraId="4ABF3C19" w14:textId="77777777" w:rsidR="00165820" w:rsidRPr="00734961" w:rsidRDefault="00165820" w:rsidP="004136E4">
            <w:pPr>
              <w:widowControl w:val="0"/>
              <w:jc w:val="both"/>
            </w:pPr>
          </w:p>
        </w:tc>
        <w:tc>
          <w:tcPr>
            <w:tcW w:w="4111" w:type="dxa"/>
          </w:tcPr>
          <w:p w14:paraId="257156D6" w14:textId="46CBCE9E" w:rsidR="00165820" w:rsidRPr="00734961" w:rsidRDefault="00165820" w:rsidP="00E71045">
            <w:pPr>
              <w:widowControl w:val="0"/>
            </w:pPr>
            <w:r w:rsidRPr="00734961">
              <w:t xml:space="preserve">сумма туристического налога, дополнительно исчисленная в бюджет Ейского городского поселения Ейского района в результате проведенной работы, </w:t>
            </w:r>
            <w:r w:rsidR="00734961" w:rsidRPr="00734961">
              <w:t>тыс.</w:t>
            </w:r>
            <w:r w:rsidRPr="00734961">
              <w:t xml:space="preserve"> рублей</w:t>
            </w:r>
          </w:p>
        </w:tc>
        <w:tc>
          <w:tcPr>
            <w:tcW w:w="4678" w:type="dxa"/>
            <w:vMerge/>
          </w:tcPr>
          <w:p w14:paraId="081D1BB9" w14:textId="77777777" w:rsidR="00165820" w:rsidRPr="00165820" w:rsidRDefault="00165820" w:rsidP="002F1566">
            <w:pPr>
              <w:widowControl w:val="0"/>
              <w:rPr>
                <w:highlight w:val="green"/>
              </w:rPr>
            </w:pPr>
          </w:p>
        </w:tc>
      </w:tr>
      <w:tr w:rsidR="003028D6" w:rsidRPr="00E71045" w14:paraId="192C031E" w14:textId="77777777" w:rsidTr="00EB1B97">
        <w:trPr>
          <w:trHeight w:val="1930"/>
        </w:trPr>
        <w:tc>
          <w:tcPr>
            <w:tcW w:w="573" w:type="dxa"/>
            <w:vMerge w:val="restart"/>
          </w:tcPr>
          <w:p w14:paraId="4E8D2474" w14:textId="10FD74D5" w:rsidR="003028D6" w:rsidRPr="00EB1B97" w:rsidRDefault="003028D6" w:rsidP="00E71045">
            <w:pPr>
              <w:widowControl w:val="0"/>
              <w:jc w:val="center"/>
            </w:pPr>
            <w:r w:rsidRPr="00EB1B97">
              <w:t>21</w:t>
            </w:r>
          </w:p>
        </w:tc>
        <w:tc>
          <w:tcPr>
            <w:tcW w:w="5659" w:type="dxa"/>
            <w:vMerge w:val="restart"/>
          </w:tcPr>
          <w:p w14:paraId="17BC55C0" w14:textId="064CD7CF" w:rsidR="003028D6" w:rsidRPr="00EB1B97" w:rsidRDefault="003028D6" w:rsidP="00E71045">
            <w:pPr>
              <w:widowControl w:val="0"/>
              <w:jc w:val="both"/>
            </w:pPr>
            <w:r w:rsidRPr="00EB1B97">
              <w:t>Проведение в пределах установленной компетенции мероприятий, направленных на снижение задолженности по неналоговым доходам в бюджет Ейского городского поселения Ейского района</w:t>
            </w:r>
          </w:p>
        </w:tc>
        <w:tc>
          <w:tcPr>
            <w:tcW w:w="4111" w:type="dxa"/>
          </w:tcPr>
          <w:p w14:paraId="2F3277E6" w14:textId="42F09EB7" w:rsidR="003028D6" w:rsidRPr="00EB1B97" w:rsidRDefault="003028D6" w:rsidP="00E71045">
            <w:pPr>
              <w:widowControl w:val="0"/>
            </w:pPr>
            <w:r w:rsidRPr="00EB1B97">
              <w:t>динамика снижения</w:t>
            </w:r>
            <w:r w:rsidR="00734961" w:rsidRPr="00EB1B97">
              <w:t xml:space="preserve"> дебиторской</w:t>
            </w:r>
            <w:r w:rsidRPr="00EB1B97">
              <w:t xml:space="preserve"> задолженности к уровню, сложившемуся на 1 января 2025 г. (без учёта задолженности организаций, находящихся в различных стадиях банкротства)</w:t>
            </w:r>
          </w:p>
        </w:tc>
        <w:tc>
          <w:tcPr>
            <w:tcW w:w="4678" w:type="dxa"/>
            <w:vMerge w:val="restart"/>
          </w:tcPr>
          <w:p w14:paraId="3E2E8188" w14:textId="68CE9685" w:rsidR="003028D6" w:rsidRPr="00EB1B97" w:rsidRDefault="00734961" w:rsidP="00581D40">
            <w:pPr>
              <w:widowControl w:val="0"/>
            </w:pPr>
            <w:r w:rsidRPr="00EB1B97">
              <w:t xml:space="preserve">Администраторы доходов </w:t>
            </w:r>
            <w:r w:rsidR="0047756A">
              <w:t>ЕГП ЕР</w:t>
            </w:r>
          </w:p>
        </w:tc>
      </w:tr>
      <w:tr w:rsidR="003028D6" w:rsidRPr="00E71045" w14:paraId="5B2CC2BF" w14:textId="77777777" w:rsidTr="00EB1B97">
        <w:trPr>
          <w:trHeight w:val="338"/>
        </w:trPr>
        <w:tc>
          <w:tcPr>
            <w:tcW w:w="573" w:type="dxa"/>
            <w:vMerge/>
          </w:tcPr>
          <w:p w14:paraId="2144DC5C" w14:textId="77777777" w:rsidR="003028D6" w:rsidRPr="00EB1B97" w:rsidRDefault="003028D6" w:rsidP="00E71045">
            <w:pPr>
              <w:widowControl w:val="0"/>
              <w:jc w:val="center"/>
            </w:pPr>
          </w:p>
        </w:tc>
        <w:tc>
          <w:tcPr>
            <w:tcW w:w="5659" w:type="dxa"/>
            <w:vMerge/>
          </w:tcPr>
          <w:p w14:paraId="69C678A1" w14:textId="77777777" w:rsidR="003028D6" w:rsidRPr="00EB1B97" w:rsidRDefault="003028D6" w:rsidP="00E71045">
            <w:pPr>
              <w:widowControl w:val="0"/>
              <w:jc w:val="both"/>
            </w:pPr>
          </w:p>
        </w:tc>
        <w:tc>
          <w:tcPr>
            <w:tcW w:w="4111" w:type="dxa"/>
          </w:tcPr>
          <w:p w14:paraId="7E0EB611" w14:textId="7AA7E602" w:rsidR="003028D6" w:rsidRPr="00EB1B97" w:rsidRDefault="003028D6" w:rsidP="00E71045">
            <w:pPr>
              <w:widowControl w:val="0"/>
            </w:pPr>
            <w:r w:rsidRPr="00EB1B97">
              <w:t xml:space="preserve">Сумма </w:t>
            </w:r>
            <w:r w:rsidR="00734961" w:rsidRPr="00EB1B97">
              <w:t>средств</w:t>
            </w:r>
            <w:r w:rsidRPr="00EB1B97">
              <w:t xml:space="preserve">, поступившая в бюджет Ейского городского поселения Ейского района в связи с погашением задолженности прошлых лет, </w:t>
            </w:r>
            <w:r w:rsidR="00734961" w:rsidRPr="00EB1B97">
              <w:t xml:space="preserve">тыс. </w:t>
            </w:r>
            <w:r w:rsidRPr="00EB1B97">
              <w:t>рублей</w:t>
            </w:r>
          </w:p>
        </w:tc>
        <w:tc>
          <w:tcPr>
            <w:tcW w:w="4678" w:type="dxa"/>
            <w:vMerge/>
          </w:tcPr>
          <w:p w14:paraId="156B9481" w14:textId="77777777" w:rsidR="003028D6" w:rsidRPr="00EB1B97" w:rsidRDefault="003028D6" w:rsidP="00581D40">
            <w:pPr>
              <w:widowControl w:val="0"/>
            </w:pPr>
          </w:p>
        </w:tc>
      </w:tr>
      <w:tr w:rsidR="00ED4973" w:rsidRPr="00E71045" w14:paraId="7E4A3002" w14:textId="77777777" w:rsidTr="00EB1B97">
        <w:trPr>
          <w:trHeight w:val="649"/>
        </w:trPr>
        <w:tc>
          <w:tcPr>
            <w:tcW w:w="573" w:type="dxa"/>
            <w:vMerge w:val="restart"/>
          </w:tcPr>
          <w:p w14:paraId="06A59ADC" w14:textId="1C7BCA7C" w:rsidR="00ED4973" w:rsidRPr="00EB1B97" w:rsidRDefault="00ED4973" w:rsidP="00E71045">
            <w:pPr>
              <w:widowControl w:val="0"/>
              <w:jc w:val="center"/>
            </w:pPr>
            <w:r w:rsidRPr="00EB1B97">
              <w:t>22</w:t>
            </w:r>
          </w:p>
        </w:tc>
        <w:tc>
          <w:tcPr>
            <w:tcW w:w="5659" w:type="dxa"/>
            <w:vMerge w:val="restart"/>
          </w:tcPr>
          <w:p w14:paraId="1A329DED" w14:textId="389E6DAD" w:rsidR="00ED4973" w:rsidRPr="00EB1B97" w:rsidRDefault="00ED4973" w:rsidP="00E71045">
            <w:pPr>
              <w:widowControl w:val="0"/>
              <w:jc w:val="both"/>
            </w:pPr>
            <w:r w:rsidRPr="00EB1B97">
              <w:t xml:space="preserve">Проведение в пределах установленной компетенции, а также в соответствии с действующим законодательством о налогах и сборах комплекса мероприятий, направленных </w:t>
            </w:r>
            <w:r w:rsidRPr="00EB1B97">
              <w:lastRenderedPageBreak/>
              <w:t>на снижение задолженности по налогам в бюджет Ейского городского поселения Ейского района</w:t>
            </w:r>
          </w:p>
        </w:tc>
        <w:tc>
          <w:tcPr>
            <w:tcW w:w="4111" w:type="dxa"/>
          </w:tcPr>
          <w:p w14:paraId="22E142D3" w14:textId="162FD191" w:rsidR="00ED4973" w:rsidRPr="00EB1B97" w:rsidRDefault="00ED4973" w:rsidP="00E71045">
            <w:pPr>
              <w:widowControl w:val="0"/>
            </w:pPr>
            <w:r w:rsidRPr="00EB1B97">
              <w:lastRenderedPageBreak/>
              <w:t>доля налогоплательщиков с задолженностью по налогам, рассмотренных на межведомственных комиссиях</w:t>
            </w:r>
          </w:p>
        </w:tc>
        <w:tc>
          <w:tcPr>
            <w:tcW w:w="4678" w:type="dxa"/>
            <w:vMerge w:val="restart"/>
          </w:tcPr>
          <w:p w14:paraId="36CD5532" w14:textId="15A34870" w:rsidR="00ED4973" w:rsidRPr="00EB1B97" w:rsidRDefault="00ED4973" w:rsidP="00ED4973">
            <w:pPr>
              <w:widowControl w:val="0"/>
            </w:pPr>
            <w:r w:rsidRPr="00EB1B97">
              <w:t xml:space="preserve">Отраслевые (структурные) подразделения администрации </w:t>
            </w:r>
            <w:r w:rsidR="0047756A">
              <w:t>ЕГП ЕР</w:t>
            </w:r>
          </w:p>
        </w:tc>
      </w:tr>
      <w:tr w:rsidR="00ED4973" w:rsidRPr="00E71045" w14:paraId="7A5FE73C" w14:textId="77777777" w:rsidTr="00EB1B97">
        <w:trPr>
          <w:trHeight w:val="759"/>
        </w:trPr>
        <w:tc>
          <w:tcPr>
            <w:tcW w:w="573" w:type="dxa"/>
            <w:vMerge/>
          </w:tcPr>
          <w:p w14:paraId="4CC7F358" w14:textId="77777777" w:rsidR="00ED4973" w:rsidRPr="00EB1B97" w:rsidRDefault="00ED4973" w:rsidP="00E71045">
            <w:pPr>
              <w:widowControl w:val="0"/>
              <w:jc w:val="center"/>
            </w:pPr>
          </w:p>
        </w:tc>
        <w:tc>
          <w:tcPr>
            <w:tcW w:w="5659" w:type="dxa"/>
            <w:vMerge/>
          </w:tcPr>
          <w:p w14:paraId="2DCF50A9" w14:textId="77777777" w:rsidR="00ED4973" w:rsidRPr="00EB1B97" w:rsidRDefault="00ED4973" w:rsidP="00E71045">
            <w:pPr>
              <w:widowControl w:val="0"/>
              <w:jc w:val="both"/>
            </w:pPr>
          </w:p>
        </w:tc>
        <w:tc>
          <w:tcPr>
            <w:tcW w:w="4111" w:type="dxa"/>
          </w:tcPr>
          <w:p w14:paraId="05562722" w14:textId="4D511FF1" w:rsidR="00ED4973" w:rsidRPr="00EB1B97" w:rsidRDefault="00ED4973" w:rsidP="00E71045">
            <w:pPr>
              <w:widowControl w:val="0"/>
            </w:pPr>
            <w:r w:rsidRPr="00EB1B97">
              <w:t>сумма погашенной задолженности по налогам по итогам работы межведомственных комиссий</w:t>
            </w:r>
          </w:p>
        </w:tc>
        <w:tc>
          <w:tcPr>
            <w:tcW w:w="4678" w:type="dxa"/>
            <w:vMerge/>
          </w:tcPr>
          <w:p w14:paraId="5527FE9E" w14:textId="77777777" w:rsidR="00ED4973" w:rsidRPr="00E71045" w:rsidRDefault="00ED4973" w:rsidP="00E71045">
            <w:pPr>
              <w:widowControl w:val="0"/>
              <w:jc w:val="center"/>
            </w:pPr>
          </w:p>
        </w:tc>
      </w:tr>
      <w:tr w:rsidR="00ED4973" w:rsidRPr="00E71045" w14:paraId="271DA96F" w14:textId="77777777" w:rsidTr="00EB1B97">
        <w:trPr>
          <w:trHeight w:val="823"/>
        </w:trPr>
        <w:tc>
          <w:tcPr>
            <w:tcW w:w="573" w:type="dxa"/>
            <w:vMerge/>
          </w:tcPr>
          <w:p w14:paraId="7AC9DE28" w14:textId="77777777" w:rsidR="00ED4973" w:rsidRPr="00EB1B97" w:rsidRDefault="00ED4973" w:rsidP="00E71045">
            <w:pPr>
              <w:widowControl w:val="0"/>
              <w:jc w:val="center"/>
            </w:pPr>
          </w:p>
        </w:tc>
        <w:tc>
          <w:tcPr>
            <w:tcW w:w="5659" w:type="dxa"/>
            <w:vMerge/>
          </w:tcPr>
          <w:p w14:paraId="2D5C93E0" w14:textId="77777777" w:rsidR="00ED4973" w:rsidRPr="00EB1B97" w:rsidRDefault="00ED4973" w:rsidP="00E71045">
            <w:pPr>
              <w:widowControl w:val="0"/>
              <w:jc w:val="both"/>
            </w:pPr>
          </w:p>
        </w:tc>
        <w:tc>
          <w:tcPr>
            <w:tcW w:w="4111" w:type="dxa"/>
          </w:tcPr>
          <w:p w14:paraId="53A1CF37" w14:textId="029A1CB0" w:rsidR="00ED4973" w:rsidRPr="00EB1B97" w:rsidRDefault="00ED4973" w:rsidP="00E71045">
            <w:pPr>
              <w:widowControl w:val="0"/>
            </w:pPr>
            <w:r w:rsidRPr="00EB1B97">
              <w:t>сумма погашенной задолженности по имущественным налогам, взимаемым с физических лиц, в результате проведения заседаний межведомственных комиссий</w:t>
            </w:r>
          </w:p>
        </w:tc>
        <w:tc>
          <w:tcPr>
            <w:tcW w:w="4678" w:type="dxa"/>
            <w:vMerge/>
          </w:tcPr>
          <w:p w14:paraId="01975ED4" w14:textId="77777777" w:rsidR="00ED4973" w:rsidRPr="00E71045" w:rsidRDefault="00ED4973" w:rsidP="00E71045">
            <w:pPr>
              <w:widowControl w:val="0"/>
              <w:jc w:val="center"/>
            </w:pPr>
          </w:p>
        </w:tc>
      </w:tr>
    </w:tbl>
    <w:p w14:paraId="26274DF3" w14:textId="77777777" w:rsidR="00D85D8C" w:rsidRDefault="00D85D8C" w:rsidP="00E71045">
      <w:pPr>
        <w:widowControl w:val="0"/>
      </w:pPr>
    </w:p>
    <w:p w14:paraId="68063F00" w14:textId="445C5B4C" w:rsidR="00F4062B" w:rsidRPr="004A783C" w:rsidRDefault="00F4062B" w:rsidP="00E71045">
      <w:pPr>
        <w:widowControl w:val="0"/>
      </w:pPr>
      <w:r w:rsidRPr="004A783C">
        <w:t>Начальник финансово-экономического отдела</w:t>
      </w:r>
      <w:r w:rsidRPr="004A783C">
        <w:tab/>
      </w:r>
      <w:r w:rsidRPr="004A783C">
        <w:tab/>
      </w:r>
      <w:r w:rsidRPr="004A783C">
        <w:tab/>
      </w:r>
      <w:r w:rsidRPr="004A783C">
        <w:tab/>
      </w:r>
      <w:r w:rsidRPr="004A783C">
        <w:tab/>
      </w:r>
      <w:r w:rsidRPr="004A783C">
        <w:tab/>
      </w:r>
      <w:r w:rsidRPr="004A783C">
        <w:tab/>
      </w:r>
      <w:r w:rsidRPr="004A783C">
        <w:tab/>
      </w:r>
      <w:r w:rsidRPr="004A783C">
        <w:tab/>
        <w:t xml:space="preserve">         </w:t>
      </w:r>
      <w:r w:rsidR="008D0312" w:rsidRPr="004A783C">
        <w:t xml:space="preserve">             </w:t>
      </w:r>
      <w:r w:rsidRPr="004A783C">
        <w:t>З.В. Журавл</w:t>
      </w:r>
      <w:r w:rsidR="004A783C" w:rsidRPr="004A783C">
        <w:t>ё</w:t>
      </w:r>
      <w:r w:rsidRPr="004A783C">
        <w:t>ва</w:t>
      </w:r>
    </w:p>
    <w:sectPr w:rsidR="00F4062B" w:rsidRPr="004A783C" w:rsidSect="00F91C93">
      <w:headerReference w:type="default" r:id="rId8"/>
      <w:pgSz w:w="16838" w:h="11906" w:orient="landscape"/>
      <w:pgMar w:top="1701" w:right="96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DF3BE" w14:textId="77777777" w:rsidR="009F6674" w:rsidRDefault="009F6674" w:rsidP="00C70BF5">
      <w:r>
        <w:separator/>
      </w:r>
    </w:p>
  </w:endnote>
  <w:endnote w:type="continuationSeparator" w:id="0">
    <w:p w14:paraId="11082272" w14:textId="77777777" w:rsidR="009F6674" w:rsidRDefault="009F6674" w:rsidP="00C7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BC920" w14:textId="77777777" w:rsidR="009F6674" w:rsidRDefault="009F6674" w:rsidP="00C70BF5">
      <w:r>
        <w:separator/>
      </w:r>
    </w:p>
  </w:footnote>
  <w:footnote w:type="continuationSeparator" w:id="0">
    <w:p w14:paraId="459B62C0" w14:textId="77777777" w:rsidR="009F6674" w:rsidRDefault="009F6674" w:rsidP="00C70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9203564"/>
      <w:docPartObj>
        <w:docPartGallery w:val="Page Numbers (Top of Page)"/>
        <w:docPartUnique/>
      </w:docPartObj>
    </w:sdtPr>
    <w:sdtEndPr/>
    <w:sdtContent>
      <w:p w14:paraId="4749F84D" w14:textId="5899C67A" w:rsidR="00F91C93" w:rsidRDefault="00F91C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F076B0" w14:textId="7F5C9D85" w:rsidR="00C70BF5" w:rsidRDefault="00C70B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275CD"/>
    <w:multiLevelType w:val="multilevel"/>
    <w:tmpl w:val="8EF003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0848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D3D"/>
    <w:rsid w:val="00013361"/>
    <w:rsid w:val="0002246F"/>
    <w:rsid w:val="0003682F"/>
    <w:rsid w:val="00050EB4"/>
    <w:rsid w:val="000634D1"/>
    <w:rsid w:val="00091B48"/>
    <w:rsid w:val="00091FD9"/>
    <w:rsid w:val="00096559"/>
    <w:rsid w:val="000A12A1"/>
    <w:rsid w:val="000A1631"/>
    <w:rsid w:val="000A424B"/>
    <w:rsid w:val="000D755F"/>
    <w:rsid w:val="00112A91"/>
    <w:rsid w:val="00124B4F"/>
    <w:rsid w:val="00142B44"/>
    <w:rsid w:val="00150344"/>
    <w:rsid w:val="00165820"/>
    <w:rsid w:val="00165EC3"/>
    <w:rsid w:val="00181959"/>
    <w:rsid w:val="001A2F5E"/>
    <w:rsid w:val="001A37F8"/>
    <w:rsid w:val="001B5E01"/>
    <w:rsid w:val="001C4E41"/>
    <w:rsid w:val="001E35CF"/>
    <w:rsid w:val="00206D38"/>
    <w:rsid w:val="002326DA"/>
    <w:rsid w:val="00242DB7"/>
    <w:rsid w:val="00243576"/>
    <w:rsid w:val="0024458C"/>
    <w:rsid w:val="0024740D"/>
    <w:rsid w:val="002654B7"/>
    <w:rsid w:val="00282F5C"/>
    <w:rsid w:val="002B1915"/>
    <w:rsid w:val="002D201B"/>
    <w:rsid w:val="002F1566"/>
    <w:rsid w:val="003028D6"/>
    <w:rsid w:val="00327C7A"/>
    <w:rsid w:val="0034022C"/>
    <w:rsid w:val="003464C0"/>
    <w:rsid w:val="0035270A"/>
    <w:rsid w:val="00355C9B"/>
    <w:rsid w:val="003D136A"/>
    <w:rsid w:val="003F4EAF"/>
    <w:rsid w:val="00404DD8"/>
    <w:rsid w:val="00411C95"/>
    <w:rsid w:val="004136E4"/>
    <w:rsid w:val="004218F0"/>
    <w:rsid w:val="0044339B"/>
    <w:rsid w:val="00466EE4"/>
    <w:rsid w:val="0047756A"/>
    <w:rsid w:val="004A783C"/>
    <w:rsid w:val="004D0E47"/>
    <w:rsid w:val="004E1FF7"/>
    <w:rsid w:val="004E386D"/>
    <w:rsid w:val="004E7FF9"/>
    <w:rsid w:val="004F31D8"/>
    <w:rsid w:val="004F5DAF"/>
    <w:rsid w:val="004F5E7C"/>
    <w:rsid w:val="00520578"/>
    <w:rsid w:val="00520959"/>
    <w:rsid w:val="005630CA"/>
    <w:rsid w:val="00581D40"/>
    <w:rsid w:val="005844CA"/>
    <w:rsid w:val="00592890"/>
    <w:rsid w:val="005B6A9B"/>
    <w:rsid w:val="005B74EC"/>
    <w:rsid w:val="005C2065"/>
    <w:rsid w:val="005C765F"/>
    <w:rsid w:val="005D4A0C"/>
    <w:rsid w:val="005E393A"/>
    <w:rsid w:val="005F067D"/>
    <w:rsid w:val="006062CB"/>
    <w:rsid w:val="00633910"/>
    <w:rsid w:val="006344B6"/>
    <w:rsid w:val="00681941"/>
    <w:rsid w:val="00687B3E"/>
    <w:rsid w:val="00693A0E"/>
    <w:rsid w:val="00693F3C"/>
    <w:rsid w:val="006A045F"/>
    <w:rsid w:val="006A2CB3"/>
    <w:rsid w:val="006B069C"/>
    <w:rsid w:val="006B19E8"/>
    <w:rsid w:val="006E057E"/>
    <w:rsid w:val="007230A3"/>
    <w:rsid w:val="00734961"/>
    <w:rsid w:val="0073677F"/>
    <w:rsid w:val="00750213"/>
    <w:rsid w:val="0076463F"/>
    <w:rsid w:val="007650EB"/>
    <w:rsid w:val="007763B5"/>
    <w:rsid w:val="00777A7E"/>
    <w:rsid w:val="00785D8A"/>
    <w:rsid w:val="00787315"/>
    <w:rsid w:val="00797A3E"/>
    <w:rsid w:val="007A3A78"/>
    <w:rsid w:val="007A5850"/>
    <w:rsid w:val="007C5389"/>
    <w:rsid w:val="007F79EF"/>
    <w:rsid w:val="00800E4F"/>
    <w:rsid w:val="0081430C"/>
    <w:rsid w:val="008155A0"/>
    <w:rsid w:val="00816E6D"/>
    <w:rsid w:val="008602D1"/>
    <w:rsid w:val="00862E21"/>
    <w:rsid w:val="00865CA6"/>
    <w:rsid w:val="00880858"/>
    <w:rsid w:val="00890CD0"/>
    <w:rsid w:val="00891ED6"/>
    <w:rsid w:val="00895D3D"/>
    <w:rsid w:val="008B138B"/>
    <w:rsid w:val="008D0312"/>
    <w:rsid w:val="008F6CE1"/>
    <w:rsid w:val="00904454"/>
    <w:rsid w:val="00922E2D"/>
    <w:rsid w:val="00936A37"/>
    <w:rsid w:val="00943E35"/>
    <w:rsid w:val="00945E56"/>
    <w:rsid w:val="009565EB"/>
    <w:rsid w:val="009678E7"/>
    <w:rsid w:val="00970FB8"/>
    <w:rsid w:val="009755A9"/>
    <w:rsid w:val="00976058"/>
    <w:rsid w:val="00991AFA"/>
    <w:rsid w:val="009A01E7"/>
    <w:rsid w:val="009A598B"/>
    <w:rsid w:val="009A673E"/>
    <w:rsid w:val="009A7586"/>
    <w:rsid w:val="009B272C"/>
    <w:rsid w:val="009B58EA"/>
    <w:rsid w:val="009B7CB9"/>
    <w:rsid w:val="009C3753"/>
    <w:rsid w:val="009C5027"/>
    <w:rsid w:val="009D01F9"/>
    <w:rsid w:val="009D0769"/>
    <w:rsid w:val="009E3263"/>
    <w:rsid w:val="009F6674"/>
    <w:rsid w:val="00A069D9"/>
    <w:rsid w:val="00A13161"/>
    <w:rsid w:val="00A57CD2"/>
    <w:rsid w:val="00A620FC"/>
    <w:rsid w:val="00A65DD2"/>
    <w:rsid w:val="00A810B0"/>
    <w:rsid w:val="00A83587"/>
    <w:rsid w:val="00A950FA"/>
    <w:rsid w:val="00AD00AC"/>
    <w:rsid w:val="00AD376D"/>
    <w:rsid w:val="00B059AA"/>
    <w:rsid w:val="00B33EF0"/>
    <w:rsid w:val="00B56402"/>
    <w:rsid w:val="00B63855"/>
    <w:rsid w:val="00BA26A2"/>
    <w:rsid w:val="00BD495A"/>
    <w:rsid w:val="00BE2E1A"/>
    <w:rsid w:val="00BF1D3F"/>
    <w:rsid w:val="00C64546"/>
    <w:rsid w:val="00C70BF5"/>
    <w:rsid w:val="00C81212"/>
    <w:rsid w:val="00CA2510"/>
    <w:rsid w:val="00CC32B0"/>
    <w:rsid w:val="00D1098E"/>
    <w:rsid w:val="00D2476C"/>
    <w:rsid w:val="00D25065"/>
    <w:rsid w:val="00D2548C"/>
    <w:rsid w:val="00D30D0C"/>
    <w:rsid w:val="00D6586F"/>
    <w:rsid w:val="00D844E2"/>
    <w:rsid w:val="00D85D8C"/>
    <w:rsid w:val="00D92BDF"/>
    <w:rsid w:val="00DB26CF"/>
    <w:rsid w:val="00DC65BD"/>
    <w:rsid w:val="00DD3753"/>
    <w:rsid w:val="00E1180A"/>
    <w:rsid w:val="00E20AC7"/>
    <w:rsid w:val="00E647F2"/>
    <w:rsid w:val="00E71045"/>
    <w:rsid w:val="00E74463"/>
    <w:rsid w:val="00E80B4B"/>
    <w:rsid w:val="00E85083"/>
    <w:rsid w:val="00EA1AC7"/>
    <w:rsid w:val="00EA349F"/>
    <w:rsid w:val="00EB0A8E"/>
    <w:rsid w:val="00EB1B97"/>
    <w:rsid w:val="00ED29DC"/>
    <w:rsid w:val="00ED4973"/>
    <w:rsid w:val="00F10E51"/>
    <w:rsid w:val="00F14280"/>
    <w:rsid w:val="00F368B1"/>
    <w:rsid w:val="00F4062B"/>
    <w:rsid w:val="00F74ACE"/>
    <w:rsid w:val="00F91C93"/>
    <w:rsid w:val="00F96077"/>
    <w:rsid w:val="00FD0551"/>
    <w:rsid w:val="00FE2167"/>
    <w:rsid w:val="00FE67B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D8201"/>
  <w15:docId w15:val="{467B0CE1-B55A-44D5-89F6-BC75599A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26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B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0B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C70B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0B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2B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B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Spacing1pt1">
    <w:name w:val="Body text + Spacing 1 pt1"/>
    <w:uiPriority w:val="99"/>
    <w:rsid w:val="00A65DD2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23468-B130-4D39-87A1-8C51A72C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User9</cp:lastModifiedBy>
  <cp:revision>22</cp:revision>
  <cp:lastPrinted>2025-04-18T07:33:00Z</cp:lastPrinted>
  <dcterms:created xsi:type="dcterms:W3CDTF">2025-04-16T14:23:00Z</dcterms:created>
  <dcterms:modified xsi:type="dcterms:W3CDTF">2025-05-02T10:56:00Z</dcterms:modified>
</cp:coreProperties>
</file>